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A0" w:rsidRPr="00CE3AD8" w:rsidRDefault="00862834" w:rsidP="00E67FE5">
      <w:pPr>
        <w:pStyle w:val="a3"/>
        <w:shd w:val="clear" w:color="auto" w:fill="FFFFFF"/>
        <w:spacing w:before="0" w:beforeAutospacing="0" w:after="347" w:afterAutospacing="0"/>
        <w:jc w:val="center"/>
        <w:textAlignment w:val="baseline"/>
        <w:rPr>
          <w:b/>
          <w:sz w:val="28"/>
          <w:szCs w:val="28"/>
        </w:rPr>
      </w:pPr>
      <w:r w:rsidRPr="00CE3AD8">
        <w:rPr>
          <w:b/>
          <w:sz w:val="28"/>
          <w:szCs w:val="28"/>
        </w:rPr>
        <w:t>И</w:t>
      </w:r>
      <w:r w:rsidR="00E67FE5" w:rsidRPr="00CE3AD8">
        <w:rPr>
          <w:b/>
          <w:sz w:val="28"/>
          <w:szCs w:val="28"/>
        </w:rPr>
        <w:t>зменени</w:t>
      </w:r>
      <w:r w:rsidRPr="00CE3AD8">
        <w:rPr>
          <w:b/>
          <w:sz w:val="28"/>
          <w:szCs w:val="28"/>
        </w:rPr>
        <w:t>е</w:t>
      </w:r>
      <w:r w:rsidR="00E67FE5" w:rsidRPr="00CE3AD8">
        <w:rPr>
          <w:b/>
          <w:sz w:val="28"/>
          <w:szCs w:val="28"/>
        </w:rPr>
        <w:t xml:space="preserve"> пенсионного законодательства</w:t>
      </w:r>
    </w:p>
    <w:p w:rsidR="006B49AE" w:rsidRPr="00CE3AD8" w:rsidRDefault="006B49AE" w:rsidP="006B49AE">
      <w:pPr>
        <w:spacing w:before="100" w:beforeAutospacing="1" w:after="100" w:afterAutospacing="1" w:line="240" w:lineRule="auto"/>
        <w:ind w:firstLine="851"/>
        <w:jc w:val="both"/>
        <w:rPr>
          <w:rFonts w:ascii="Times New Roman" w:eastAsia="Times New Roman" w:hAnsi="Times New Roman" w:cs="Times New Roman"/>
          <w:sz w:val="28"/>
          <w:szCs w:val="28"/>
        </w:rPr>
      </w:pPr>
      <w:r w:rsidRPr="00CE3AD8">
        <w:rPr>
          <w:rFonts w:ascii="Times New Roman" w:eastAsia="Times New Roman" w:hAnsi="Times New Roman" w:cs="Times New Roman"/>
          <w:sz w:val="28"/>
          <w:szCs w:val="28"/>
        </w:rPr>
        <w:t xml:space="preserve">Ключевая задача, которая поставлена Президентом перед Правительством – повышение пенсий. Вне зависимости от внешних обстоятельств и внутренних проблем, пенсии должны расти выше инфляции. </w:t>
      </w:r>
    </w:p>
    <w:p w:rsidR="007757F8" w:rsidRPr="00CE3AD8" w:rsidRDefault="007757F8" w:rsidP="007757F8">
      <w:pPr>
        <w:pStyle w:val="a3"/>
        <w:shd w:val="clear" w:color="auto" w:fill="FFFFFF"/>
        <w:spacing w:before="0" w:beforeAutospacing="0" w:after="347" w:afterAutospacing="0"/>
        <w:ind w:firstLine="851"/>
        <w:jc w:val="both"/>
        <w:textAlignment w:val="baseline"/>
        <w:rPr>
          <w:sz w:val="28"/>
          <w:szCs w:val="28"/>
        </w:rPr>
      </w:pPr>
      <w:r w:rsidRPr="00CE3AD8">
        <w:rPr>
          <w:sz w:val="28"/>
          <w:szCs w:val="28"/>
        </w:rPr>
        <w:t>Исходя из этого</w:t>
      </w:r>
      <w:r w:rsidR="007748DC" w:rsidRPr="00CE3AD8">
        <w:rPr>
          <w:sz w:val="28"/>
          <w:szCs w:val="28"/>
        </w:rPr>
        <w:t>,</w:t>
      </w:r>
      <w:r w:rsidRPr="00CE3AD8">
        <w:rPr>
          <w:sz w:val="28"/>
          <w:szCs w:val="28"/>
        </w:rPr>
        <w:t xml:space="preserve"> Правительство РФ подготовило проект федерального закона № 489161-7 «О внесении изменений в отдельные законодательные акты Российской Федерации по вопросам назначения и выплаты пенсий».</w:t>
      </w:r>
    </w:p>
    <w:p w:rsidR="007757F8" w:rsidRPr="00CE3AD8" w:rsidRDefault="007757F8" w:rsidP="006B49AE">
      <w:pPr>
        <w:spacing w:before="100" w:beforeAutospacing="1" w:after="100" w:afterAutospacing="1" w:line="240" w:lineRule="auto"/>
        <w:ind w:firstLine="851"/>
        <w:jc w:val="both"/>
        <w:rPr>
          <w:rFonts w:ascii="Times New Roman" w:eastAsia="Times New Roman" w:hAnsi="Times New Roman" w:cs="Times New Roman"/>
          <w:sz w:val="28"/>
          <w:szCs w:val="28"/>
        </w:rPr>
      </w:pPr>
      <w:r w:rsidRPr="00CE3AD8">
        <w:rPr>
          <w:rFonts w:ascii="Times New Roman" w:hAnsi="Times New Roman" w:cs="Times New Roman"/>
          <w:sz w:val="28"/>
          <w:szCs w:val="28"/>
        </w:rPr>
        <w:t>Этот законопроект вызвал острую дискуссию в нашем обществе. Появились аргументы как за, так и против повышения пенсионного возраста.</w:t>
      </w:r>
    </w:p>
    <w:p w:rsidR="007757F8" w:rsidRPr="00CE3AD8" w:rsidRDefault="007757F8" w:rsidP="007757F8">
      <w:pPr>
        <w:pStyle w:val="a3"/>
        <w:shd w:val="clear" w:color="auto" w:fill="FFFFFF"/>
        <w:spacing w:before="0" w:beforeAutospacing="0" w:after="347" w:afterAutospacing="0"/>
        <w:ind w:firstLine="851"/>
        <w:jc w:val="both"/>
        <w:textAlignment w:val="baseline"/>
        <w:rPr>
          <w:sz w:val="28"/>
          <w:szCs w:val="28"/>
        </w:rPr>
      </w:pPr>
      <w:r w:rsidRPr="00CE3AD8">
        <w:rPr>
          <w:sz w:val="28"/>
          <w:szCs w:val="28"/>
        </w:rPr>
        <w:t>29 августа 2018 года в телевизионном обращении свою позицию четко и ясно высказал Президент Российской Федерации Владимир Путин.</w:t>
      </w:r>
    </w:p>
    <w:p w:rsidR="007757F8" w:rsidRPr="00CE3AD8" w:rsidRDefault="00FC78B5" w:rsidP="007757F8">
      <w:pPr>
        <w:pStyle w:val="a3"/>
        <w:shd w:val="clear" w:color="auto" w:fill="FFFFFF"/>
        <w:spacing w:before="0" w:beforeAutospacing="0" w:after="347" w:afterAutospacing="0"/>
        <w:ind w:firstLine="851"/>
        <w:jc w:val="both"/>
        <w:textAlignment w:val="baseline"/>
        <w:rPr>
          <w:sz w:val="28"/>
          <w:szCs w:val="28"/>
        </w:rPr>
      </w:pPr>
      <w:r>
        <w:rPr>
          <w:sz w:val="28"/>
          <w:szCs w:val="28"/>
        </w:rPr>
        <w:t>Все точки над «</w:t>
      </w:r>
      <w:r>
        <w:rPr>
          <w:sz w:val="28"/>
          <w:szCs w:val="28"/>
          <w:lang w:val="en-US"/>
        </w:rPr>
        <w:t>i</w:t>
      </w:r>
      <w:r w:rsidR="00AA1424" w:rsidRPr="00CE3AD8">
        <w:rPr>
          <w:sz w:val="28"/>
          <w:szCs w:val="28"/>
        </w:rPr>
        <w:t>» расставлены</w:t>
      </w:r>
      <w:r>
        <w:rPr>
          <w:sz w:val="28"/>
          <w:szCs w:val="28"/>
        </w:rPr>
        <w:t>.</w:t>
      </w:r>
      <w:r w:rsidR="00AA1424" w:rsidRPr="00CE3AD8">
        <w:rPr>
          <w:sz w:val="28"/>
          <w:szCs w:val="28"/>
        </w:rPr>
        <w:t xml:space="preserve"> </w:t>
      </w:r>
      <w:r>
        <w:rPr>
          <w:sz w:val="28"/>
          <w:szCs w:val="28"/>
        </w:rPr>
        <w:t>Ц</w:t>
      </w:r>
      <w:r w:rsidR="007757F8" w:rsidRPr="00CE3AD8">
        <w:rPr>
          <w:sz w:val="28"/>
          <w:szCs w:val="28"/>
        </w:rPr>
        <w:t xml:space="preserve">ель </w:t>
      </w:r>
      <w:r w:rsidR="00AA1424" w:rsidRPr="00CE3AD8">
        <w:rPr>
          <w:sz w:val="28"/>
          <w:szCs w:val="28"/>
        </w:rPr>
        <w:t>преобразований</w:t>
      </w:r>
      <w:r w:rsidR="007757F8" w:rsidRPr="00CE3AD8">
        <w:rPr>
          <w:sz w:val="28"/>
          <w:szCs w:val="28"/>
        </w:rPr>
        <w:t xml:space="preserve"> «обеспечить устойчивость и финансовую стабильность пенсионной системы на долгие годы вперёд. А значит, не только сохранение, но и рост доходов, пенсий нынешних и будущих пенсионеров»</w:t>
      </w:r>
      <w:r w:rsidR="00BC3EFC" w:rsidRPr="00CE3AD8">
        <w:rPr>
          <w:sz w:val="28"/>
          <w:szCs w:val="28"/>
        </w:rPr>
        <w:t xml:space="preserve"> (из обращения Президента 29.09.2018)</w:t>
      </w:r>
      <w:r w:rsidR="007757F8" w:rsidRPr="00CE3AD8">
        <w:rPr>
          <w:sz w:val="28"/>
          <w:szCs w:val="28"/>
        </w:rPr>
        <w:t>.</w:t>
      </w:r>
    </w:p>
    <w:p w:rsidR="003A7CD7" w:rsidRPr="00CE3AD8" w:rsidRDefault="003A7CD7" w:rsidP="003A7CD7">
      <w:pPr>
        <w:spacing w:before="100" w:beforeAutospacing="1" w:after="100" w:afterAutospacing="1" w:line="240" w:lineRule="auto"/>
        <w:ind w:firstLine="851"/>
        <w:jc w:val="both"/>
        <w:rPr>
          <w:rFonts w:ascii="Times New Roman" w:eastAsia="Times New Roman" w:hAnsi="Times New Roman" w:cs="Times New Roman"/>
          <w:sz w:val="28"/>
          <w:szCs w:val="28"/>
        </w:rPr>
      </w:pPr>
      <w:r w:rsidRPr="00CE3AD8">
        <w:rPr>
          <w:rFonts w:ascii="Times New Roman" w:eastAsia="Times New Roman" w:hAnsi="Times New Roman" w:cs="Times New Roman"/>
          <w:sz w:val="28"/>
          <w:szCs w:val="28"/>
        </w:rPr>
        <w:t>Предпосылки к изменениям возникли давно. Порог окончания трудовой деятельности</w:t>
      </w:r>
      <w:r w:rsidR="007748DC" w:rsidRPr="00CE3AD8">
        <w:rPr>
          <w:rFonts w:ascii="Times New Roman" w:eastAsia="Times New Roman" w:hAnsi="Times New Roman" w:cs="Times New Roman"/>
          <w:sz w:val="28"/>
          <w:szCs w:val="28"/>
        </w:rPr>
        <w:t xml:space="preserve"> в нашей стране</w:t>
      </w:r>
      <w:r w:rsidRPr="00CE3AD8">
        <w:rPr>
          <w:rFonts w:ascii="Times New Roman" w:eastAsia="Times New Roman" w:hAnsi="Times New Roman" w:cs="Times New Roman"/>
          <w:sz w:val="28"/>
          <w:szCs w:val="28"/>
        </w:rPr>
        <w:t xml:space="preserve"> был установлен для части категорий в 1930-е годы, а окончательно был утверждён в 1956 году для рабочих и служащих, в 1964 – для членов сельскохозяйственных предприятий. С тех пор продолжительность жизни выросла более чем на 30 лет, кроме того, изменились и условия</w:t>
      </w:r>
      <w:r w:rsidR="003D6E84" w:rsidRPr="00CE3AD8">
        <w:rPr>
          <w:rFonts w:ascii="Times New Roman" w:eastAsia="Times New Roman" w:hAnsi="Times New Roman" w:cs="Times New Roman"/>
          <w:sz w:val="28"/>
          <w:szCs w:val="28"/>
        </w:rPr>
        <w:t xml:space="preserve"> жизни</w:t>
      </w:r>
      <w:r w:rsidRPr="00CE3AD8">
        <w:rPr>
          <w:rFonts w:ascii="Times New Roman" w:eastAsia="Times New Roman" w:hAnsi="Times New Roman" w:cs="Times New Roman"/>
          <w:sz w:val="28"/>
          <w:szCs w:val="28"/>
        </w:rPr>
        <w:t>, и условия труда. А сроки выхода не пенсию остались прежними.</w:t>
      </w:r>
    </w:p>
    <w:p w:rsidR="003A7CD7" w:rsidRPr="00CE3AD8" w:rsidRDefault="003A7CD7" w:rsidP="004C1920">
      <w:pPr>
        <w:ind w:firstLine="851"/>
        <w:jc w:val="both"/>
        <w:rPr>
          <w:rFonts w:ascii="Times New Roman" w:hAnsi="Times New Roman" w:cs="Times New Roman"/>
          <w:sz w:val="28"/>
          <w:szCs w:val="28"/>
        </w:rPr>
      </w:pPr>
      <w:r w:rsidRPr="00CE3AD8">
        <w:rPr>
          <w:rFonts w:ascii="Times New Roman" w:hAnsi="Times New Roman" w:cs="Times New Roman"/>
          <w:sz w:val="28"/>
          <w:szCs w:val="28"/>
        </w:rPr>
        <w:t xml:space="preserve">На сегодняшний день практически все страны уже повысили пенсионный возраст. Начало повышения пенсионного возраста в странах мира – 80-е годы </w:t>
      </w:r>
      <w:r w:rsidR="004C1920" w:rsidRPr="00CE3AD8">
        <w:rPr>
          <w:rFonts w:ascii="Times New Roman" w:hAnsi="Times New Roman" w:cs="Times New Roman"/>
          <w:sz w:val="28"/>
          <w:szCs w:val="28"/>
          <w:lang w:val="en-US"/>
        </w:rPr>
        <w:t>XX</w:t>
      </w:r>
      <w:r w:rsidR="004C1920" w:rsidRPr="00CE3AD8">
        <w:rPr>
          <w:rFonts w:ascii="Times New Roman" w:hAnsi="Times New Roman" w:cs="Times New Roman"/>
          <w:sz w:val="28"/>
          <w:szCs w:val="28"/>
        </w:rPr>
        <w:t>-го</w:t>
      </w:r>
      <w:r w:rsidRPr="00CE3AD8">
        <w:rPr>
          <w:rFonts w:ascii="Times New Roman" w:hAnsi="Times New Roman" w:cs="Times New Roman"/>
          <w:sz w:val="28"/>
          <w:szCs w:val="28"/>
        </w:rPr>
        <w:t xml:space="preserve"> столетия. </w:t>
      </w:r>
    </w:p>
    <w:p w:rsidR="003A7CD7" w:rsidRPr="00CE3AD8" w:rsidRDefault="003A7CD7" w:rsidP="004C1920">
      <w:pPr>
        <w:ind w:firstLine="851"/>
        <w:jc w:val="both"/>
        <w:rPr>
          <w:rFonts w:ascii="Times New Roman" w:hAnsi="Times New Roman" w:cs="Times New Roman"/>
          <w:sz w:val="28"/>
          <w:szCs w:val="28"/>
        </w:rPr>
      </w:pPr>
      <w:r w:rsidRPr="00CE3AD8">
        <w:rPr>
          <w:rFonts w:ascii="Times New Roman" w:hAnsi="Times New Roman" w:cs="Times New Roman"/>
          <w:sz w:val="28"/>
          <w:szCs w:val="28"/>
        </w:rPr>
        <w:t>Среди близких нам по условиям жизни стран евразийского пространства и восточной Европы все страны, за исключением Узбекистана</w:t>
      </w:r>
      <w:r w:rsidR="007748DC" w:rsidRPr="00CE3AD8">
        <w:rPr>
          <w:rFonts w:ascii="Times New Roman" w:hAnsi="Times New Roman" w:cs="Times New Roman"/>
          <w:sz w:val="28"/>
          <w:szCs w:val="28"/>
        </w:rPr>
        <w:t>,</w:t>
      </w:r>
      <w:r w:rsidRPr="00CE3AD8">
        <w:rPr>
          <w:rFonts w:ascii="Times New Roman" w:hAnsi="Times New Roman" w:cs="Times New Roman"/>
          <w:sz w:val="28"/>
          <w:szCs w:val="28"/>
        </w:rPr>
        <w:t xml:space="preserve"> повысили пенсионный возраст.  Для мужчин пенсионный возраст на уровне 65 лет установлен в Молдавии, Азербайджане, а пенсионный возраст для женщин на уровне 63 </w:t>
      </w:r>
      <w:r w:rsidR="007748DC" w:rsidRPr="00CE3AD8">
        <w:rPr>
          <w:rFonts w:ascii="Times New Roman" w:hAnsi="Times New Roman" w:cs="Times New Roman"/>
          <w:sz w:val="28"/>
          <w:szCs w:val="28"/>
        </w:rPr>
        <w:t>лет</w:t>
      </w:r>
      <w:r w:rsidRPr="00CE3AD8">
        <w:rPr>
          <w:rFonts w:ascii="Times New Roman" w:hAnsi="Times New Roman" w:cs="Times New Roman"/>
          <w:sz w:val="28"/>
          <w:szCs w:val="28"/>
        </w:rPr>
        <w:t xml:space="preserve"> установлен в Армении и уже повышается в Казахстане. </w:t>
      </w:r>
    </w:p>
    <w:p w:rsidR="003A7CD7" w:rsidRPr="00CE3AD8" w:rsidRDefault="003A7CD7" w:rsidP="004C1920">
      <w:pPr>
        <w:ind w:firstLine="851"/>
        <w:jc w:val="both"/>
        <w:rPr>
          <w:rFonts w:ascii="Times New Roman" w:hAnsi="Times New Roman" w:cs="Times New Roman"/>
          <w:sz w:val="28"/>
          <w:szCs w:val="28"/>
        </w:rPr>
      </w:pPr>
      <w:r w:rsidRPr="00CE3AD8">
        <w:rPr>
          <w:rFonts w:ascii="Times New Roman" w:hAnsi="Times New Roman" w:cs="Times New Roman"/>
          <w:sz w:val="28"/>
          <w:szCs w:val="28"/>
        </w:rPr>
        <w:t xml:space="preserve">В странах </w:t>
      </w:r>
      <w:r w:rsidR="004C1920" w:rsidRPr="00CE3AD8">
        <w:rPr>
          <w:rFonts w:ascii="Times New Roman" w:hAnsi="Times New Roman" w:cs="Times New Roman"/>
          <w:sz w:val="28"/>
          <w:szCs w:val="28"/>
        </w:rPr>
        <w:t>Балтии</w:t>
      </w:r>
      <w:r w:rsidRPr="00CE3AD8">
        <w:rPr>
          <w:rFonts w:ascii="Times New Roman" w:hAnsi="Times New Roman" w:cs="Times New Roman"/>
          <w:sz w:val="28"/>
          <w:szCs w:val="28"/>
        </w:rPr>
        <w:t xml:space="preserve"> (Эстония, Латвия, Литва) к 2025-2027 годам пенсионный возраст будет повышен до 65 лет, а в странах </w:t>
      </w:r>
      <w:r w:rsidR="004C1920" w:rsidRPr="00CE3AD8">
        <w:rPr>
          <w:rFonts w:ascii="Times New Roman" w:hAnsi="Times New Roman" w:cs="Times New Roman"/>
          <w:sz w:val="28"/>
          <w:szCs w:val="28"/>
        </w:rPr>
        <w:t>«</w:t>
      </w:r>
      <w:r w:rsidRPr="00CE3AD8">
        <w:rPr>
          <w:rFonts w:ascii="Times New Roman" w:hAnsi="Times New Roman" w:cs="Times New Roman"/>
          <w:sz w:val="28"/>
          <w:szCs w:val="28"/>
        </w:rPr>
        <w:t>Старого света</w:t>
      </w:r>
      <w:r w:rsidR="004C1920" w:rsidRPr="00CE3AD8">
        <w:rPr>
          <w:rFonts w:ascii="Times New Roman" w:hAnsi="Times New Roman" w:cs="Times New Roman"/>
          <w:sz w:val="28"/>
          <w:szCs w:val="28"/>
        </w:rPr>
        <w:t>»</w:t>
      </w:r>
      <w:r w:rsidRPr="00CE3AD8">
        <w:rPr>
          <w:rFonts w:ascii="Times New Roman" w:hAnsi="Times New Roman" w:cs="Times New Roman"/>
          <w:sz w:val="28"/>
          <w:szCs w:val="28"/>
        </w:rPr>
        <w:t xml:space="preserve"> (Германия, Испания, Италия) в 2020-е годы – до 67 лет</w:t>
      </w:r>
      <w:r w:rsidR="00BC3EFC" w:rsidRPr="00CE3AD8">
        <w:rPr>
          <w:rFonts w:ascii="Times New Roman" w:hAnsi="Times New Roman" w:cs="Times New Roman"/>
          <w:sz w:val="28"/>
          <w:szCs w:val="28"/>
        </w:rPr>
        <w:t>,</w:t>
      </w:r>
      <w:r w:rsidRPr="00CE3AD8">
        <w:rPr>
          <w:rFonts w:ascii="Times New Roman" w:hAnsi="Times New Roman" w:cs="Times New Roman"/>
          <w:sz w:val="28"/>
          <w:szCs w:val="28"/>
        </w:rPr>
        <w:t xml:space="preserve"> как для мужчин, так и для женщин. </w:t>
      </w:r>
    </w:p>
    <w:p w:rsidR="004C1920" w:rsidRPr="00CE3AD8" w:rsidRDefault="004C1920" w:rsidP="004C1920">
      <w:pPr>
        <w:spacing w:before="100" w:beforeAutospacing="1" w:after="100" w:afterAutospacing="1" w:line="240" w:lineRule="auto"/>
        <w:jc w:val="both"/>
        <w:rPr>
          <w:rFonts w:ascii="Times New Roman" w:eastAsia="Times New Roman" w:hAnsi="Times New Roman" w:cs="Times New Roman"/>
          <w:sz w:val="28"/>
          <w:szCs w:val="28"/>
        </w:rPr>
      </w:pPr>
      <w:r w:rsidRPr="00CE3AD8">
        <w:rPr>
          <w:noProof/>
          <w:lang w:eastAsia="ru-RU"/>
        </w:rPr>
        <w:lastRenderedPageBreak/>
        <w:drawing>
          <wp:inline distT="0" distB="0" distL="0" distR="0">
            <wp:extent cx="5940425" cy="3487033"/>
            <wp:effectExtent l="0" t="0" r="3175" b="0"/>
            <wp:docPr id="2" name="Рисунок 2" descr="https://cdnimg.rg.ru/pril/article/158/49/76/234976-native.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g.rg.ru/pril/article/158/49/76/234976-native.v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487033"/>
                    </a:xfrm>
                    <a:prstGeom prst="rect">
                      <a:avLst/>
                    </a:prstGeom>
                    <a:noFill/>
                    <a:ln>
                      <a:noFill/>
                    </a:ln>
                  </pic:spPr>
                </pic:pic>
              </a:graphicData>
            </a:graphic>
          </wp:inline>
        </w:drawing>
      </w:r>
    </w:p>
    <w:p w:rsidR="004C1920" w:rsidRPr="00CE3AD8" w:rsidRDefault="004C1920" w:rsidP="004C1920">
      <w:pPr>
        <w:pStyle w:val="a3"/>
        <w:shd w:val="clear" w:color="auto" w:fill="FEFEFE"/>
        <w:spacing w:before="0" w:beforeAutospacing="0" w:after="0" w:afterAutospacing="0"/>
        <w:ind w:right="-1" w:firstLine="709"/>
        <w:jc w:val="both"/>
        <w:rPr>
          <w:sz w:val="28"/>
          <w:szCs w:val="28"/>
        </w:rPr>
      </w:pPr>
      <w:r w:rsidRPr="00CE3AD8">
        <w:rPr>
          <w:sz w:val="28"/>
          <w:szCs w:val="28"/>
        </w:rPr>
        <w:t>Как подчеркнул Президент, «несмотря на известные сложности, российская экономика чувствует себя уверенно. В бюджете есть ресурсы для пополнения Пенсионного фонда. Мы как минимум ближайшие 7–10 лет сможем продолжать индексировать пенсии в установленные сроки</w:t>
      </w:r>
      <w:r w:rsidR="003F4F82" w:rsidRPr="00CE3AD8">
        <w:rPr>
          <w:sz w:val="28"/>
          <w:szCs w:val="28"/>
        </w:rPr>
        <w:t>»</w:t>
      </w:r>
      <w:r w:rsidRPr="00CE3AD8">
        <w:rPr>
          <w:sz w:val="28"/>
          <w:szCs w:val="28"/>
        </w:rPr>
        <w:t>.</w:t>
      </w:r>
    </w:p>
    <w:p w:rsidR="004C1920" w:rsidRPr="00CE3AD8" w:rsidRDefault="003F4F82" w:rsidP="004C1920">
      <w:pPr>
        <w:spacing w:before="100" w:beforeAutospacing="1" w:after="100" w:afterAutospacing="1" w:line="240" w:lineRule="auto"/>
        <w:ind w:firstLine="851"/>
        <w:jc w:val="both"/>
        <w:rPr>
          <w:rFonts w:ascii="Times New Roman" w:eastAsia="Times New Roman" w:hAnsi="Times New Roman" w:cs="Times New Roman"/>
          <w:sz w:val="28"/>
          <w:szCs w:val="28"/>
        </w:rPr>
      </w:pPr>
      <w:r w:rsidRPr="00CE3AD8">
        <w:rPr>
          <w:rFonts w:ascii="Times New Roman" w:eastAsia="Times New Roman" w:hAnsi="Times New Roman" w:cs="Times New Roman"/>
          <w:sz w:val="28"/>
          <w:szCs w:val="28"/>
        </w:rPr>
        <w:t>Но что дальше?</w:t>
      </w:r>
    </w:p>
    <w:p w:rsidR="006B49AE" w:rsidRPr="00CE3AD8" w:rsidRDefault="003F4F82" w:rsidP="006B49AE">
      <w:pPr>
        <w:spacing w:before="100" w:beforeAutospacing="1" w:after="100" w:afterAutospacing="1" w:line="240" w:lineRule="auto"/>
        <w:ind w:firstLine="851"/>
        <w:jc w:val="both"/>
        <w:rPr>
          <w:rFonts w:ascii="Times New Roman" w:eastAsia="Times New Roman" w:hAnsi="Times New Roman" w:cs="Times New Roman"/>
          <w:sz w:val="28"/>
          <w:szCs w:val="28"/>
        </w:rPr>
      </w:pPr>
      <w:r w:rsidRPr="00CE3AD8">
        <w:rPr>
          <w:rFonts w:ascii="Times New Roman" w:eastAsia="Times New Roman" w:hAnsi="Times New Roman" w:cs="Times New Roman"/>
          <w:sz w:val="28"/>
          <w:szCs w:val="28"/>
        </w:rPr>
        <w:t>Д</w:t>
      </w:r>
      <w:r w:rsidR="006B49AE" w:rsidRPr="00CE3AD8">
        <w:rPr>
          <w:rFonts w:ascii="Times New Roman" w:eastAsia="Times New Roman" w:hAnsi="Times New Roman" w:cs="Times New Roman"/>
          <w:sz w:val="28"/>
          <w:szCs w:val="28"/>
        </w:rPr>
        <w:t>емографическая ситуация такова, что доля работающих людей ста</w:t>
      </w:r>
      <w:r w:rsidRPr="00CE3AD8">
        <w:rPr>
          <w:rFonts w:ascii="Times New Roman" w:eastAsia="Times New Roman" w:hAnsi="Times New Roman" w:cs="Times New Roman"/>
          <w:sz w:val="28"/>
          <w:szCs w:val="28"/>
        </w:rPr>
        <w:t xml:space="preserve">новится всё меньше, пенсионеров </w:t>
      </w:r>
      <w:r w:rsidR="006B49AE" w:rsidRPr="00CE3AD8">
        <w:rPr>
          <w:rFonts w:ascii="Times New Roman" w:eastAsia="Times New Roman" w:hAnsi="Times New Roman" w:cs="Times New Roman"/>
          <w:sz w:val="28"/>
          <w:szCs w:val="28"/>
        </w:rPr>
        <w:t>всё больше. С каждым годом этот дисбаланс будет только расти – и, следовательно, будет расти и  нагрузка на тех, кто работает. Всё это, если не принимать решений, может привести к разбалансировке пенсионной системы, вплоть до того, что государство не сможет исполнять свои социальные обязательства. Чтобы этого не произошло, необходимо принять дополнительные меры. Только так возможно обеспечить нормальный уровень жизни пенсионерам, причём на долгосрочный период.</w:t>
      </w:r>
    </w:p>
    <w:p w:rsidR="007C32E3" w:rsidRPr="00CE3AD8" w:rsidRDefault="003F4F82" w:rsidP="007C32E3">
      <w:pPr>
        <w:pStyle w:val="a3"/>
        <w:shd w:val="clear" w:color="auto" w:fill="FFFFFF"/>
        <w:spacing w:before="0" w:beforeAutospacing="0" w:after="347" w:afterAutospacing="0"/>
        <w:ind w:firstLine="851"/>
        <w:jc w:val="both"/>
        <w:textAlignment w:val="baseline"/>
        <w:rPr>
          <w:sz w:val="28"/>
          <w:szCs w:val="28"/>
        </w:rPr>
      </w:pPr>
      <w:r w:rsidRPr="00CE3AD8">
        <w:rPr>
          <w:sz w:val="28"/>
          <w:szCs w:val="28"/>
        </w:rPr>
        <w:t>С</w:t>
      </w:r>
      <w:r w:rsidR="0079526C" w:rsidRPr="00CE3AD8">
        <w:rPr>
          <w:sz w:val="28"/>
          <w:szCs w:val="28"/>
        </w:rPr>
        <w:t xml:space="preserve">труктура населения </w:t>
      </w:r>
      <w:r w:rsidR="0068649C" w:rsidRPr="00CE3AD8">
        <w:rPr>
          <w:sz w:val="28"/>
          <w:szCs w:val="28"/>
        </w:rPr>
        <w:t xml:space="preserve">Санкт-Петербурга </w:t>
      </w:r>
      <w:r w:rsidR="0079526C" w:rsidRPr="00CE3AD8">
        <w:rPr>
          <w:sz w:val="28"/>
          <w:szCs w:val="28"/>
        </w:rPr>
        <w:t xml:space="preserve">аналогична крупным европейским центрам, где доля пожилого населения превышает 20%. Этот показатель </w:t>
      </w:r>
      <w:r w:rsidR="007C32E3" w:rsidRPr="00CE3AD8">
        <w:rPr>
          <w:sz w:val="28"/>
          <w:szCs w:val="28"/>
        </w:rPr>
        <w:t>растет</w:t>
      </w:r>
      <w:r w:rsidR="0079526C" w:rsidRPr="00CE3AD8">
        <w:rPr>
          <w:sz w:val="28"/>
          <w:szCs w:val="28"/>
        </w:rPr>
        <w:t xml:space="preserve">, сейчас в городе живут </w:t>
      </w:r>
      <w:r w:rsidR="007C32E3" w:rsidRPr="00CE3AD8">
        <w:rPr>
          <w:sz w:val="28"/>
          <w:szCs w:val="28"/>
        </w:rPr>
        <w:t>почти</w:t>
      </w:r>
      <w:r w:rsidR="0079526C" w:rsidRPr="00CE3AD8">
        <w:rPr>
          <w:sz w:val="28"/>
          <w:szCs w:val="28"/>
        </w:rPr>
        <w:t xml:space="preserve"> 1,</w:t>
      </w:r>
      <w:r w:rsidR="007C32E3" w:rsidRPr="00CE3AD8">
        <w:rPr>
          <w:sz w:val="28"/>
          <w:szCs w:val="28"/>
        </w:rPr>
        <w:t>5</w:t>
      </w:r>
      <w:r w:rsidR="0079526C" w:rsidRPr="00CE3AD8">
        <w:rPr>
          <w:sz w:val="28"/>
          <w:szCs w:val="28"/>
        </w:rPr>
        <w:t xml:space="preserve"> млн</w:t>
      </w:r>
      <w:r w:rsidR="0068649C" w:rsidRPr="00CE3AD8">
        <w:rPr>
          <w:sz w:val="28"/>
          <w:szCs w:val="28"/>
        </w:rPr>
        <w:t>.</w:t>
      </w:r>
      <w:r w:rsidR="0079526C" w:rsidRPr="00CE3AD8">
        <w:rPr>
          <w:sz w:val="28"/>
          <w:szCs w:val="28"/>
        </w:rPr>
        <w:t xml:space="preserve"> </w:t>
      </w:r>
      <w:r w:rsidR="007C32E3" w:rsidRPr="00CE3AD8">
        <w:rPr>
          <w:sz w:val="28"/>
          <w:szCs w:val="28"/>
        </w:rPr>
        <w:t>людей</w:t>
      </w:r>
      <w:r w:rsidR="007748DC" w:rsidRPr="00CE3AD8">
        <w:rPr>
          <w:sz w:val="28"/>
          <w:szCs w:val="28"/>
        </w:rPr>
        <w:t>,</w:t>
      </w:r>
      <w:r w:rsidR="007C32E3" w:rsidRPr="00CE3AD8">
        <w:rPr>
          <w:sz w:val="28"/>
          <w:szCs w:val="28"/>
        </w:rPr>
        <w:t xml:space="preserve"> получающих пенсии</w:t>
      </w:r>
      <w:r w:rsidR="0079526C" w:rsidRPr="00CE3AD8">
        <w:rPr>
          <w:sz w:val="28"/>
          <w:szCs w:val="28"/>
        </w:rPr>
        <w:t>.</w:t>
      </w:r>
    </w:p>
    <w:p w:rsidR="008657A0" w:rsidRPr="00CE3AD8" w:rsidRDefault="0083165F" w:rsidP="0083165F">
      <w:pPr>
        <w:pStyle w:val="1"/>
        <w:shd w:val="clear" w:color="auto" w:fill="FFFFFF"/>
        <w:spacing w:before="150" w:after="300" w:line="360" w:lineRule="atLeast"/>
        <w:ind w:right="150" w:firstLine="851"/>
        <w:jc w:val="both"/>
        <w:textAlignment w:val="baseline"/>
        <w:rPr>
          <w:rStyle w:val="nobr"/>
          <w:rFonts w:ascii="Times New Roman" w:hAnsi="Times New Roman" w:cs="Times New Roman"/>
          <w:b w:val="0"/>
          <w:color w:val="auto"/>
        </w:rPr>
      </w:pPr>
      <w:r w:rsidRPr="00CE3AD8">
        <w:rPr>
          <w:rFonts w:ascii="Times New Roman" w:hAnsi="Times New Roman" w:cs="Times New Roman"/>
          <w:b w:val="0"/>
          <w:color w:val="auto"/>
        </w:rPr>
        <w:t xml:space="preserve">Так по </w:t>
      </w:r>
      <w:r w:rsidR="000F2583">
        <w:rPr>
          <w:rFonts w:ascii="Times New Roman" w:hAnsi="Times New Roman" w:cs="Times New Roman"/>
          <w:b w:val="0"/>
          <w:color w:val="auto"/>
        </w:rPr>
        <w:t xml:space="preserve">данным </w:t>
      </w:r>
      <w:r w:rsidRPr="00CE3AD8">
        <w:rPr>
          <w:rStyle w:val="nobr"/>
          <w:rFonts w:ascii="Times New Roman" w:hAnsi="Times New Roman" w:cs="Times New Roman"/>
          <w:b w:val="0"/>
          <w:color w:val="auto"/>
        </w:rPr>
        <w:t>Федеральной службы государственной статистики</w:t>
      </w:r>
      <w:r w:rsidR="007748DC" w:rsidRPr="00CE3AD8">
        <w:rPr>
          <w:rStyle w:val="nobr"/>
          <w:rFonts w:ascii="Times New Roman" w:hAnsi="Times New Roman" w:cs="Times New Roman"/>
          <w:b w:val="0"/>
          <w:color w:val="auto"/>
        </w:rPr>
        <w:t>:</w:t>
      </w:r>
    </w:p>
    <w:p w:rsidR="008657A0" w:rsidRPr="00CE3AD8" w:rsidRDefault="0083165F" w:rsidP="008657A0">
      <w:pPr>
        <w:pStyle w:val="1"/>
        <w:shd w:val="clear" w:color="auto" w:fill="FFFFFF"/>
        <w:spacing w:before="150" w:after="300" w:line="360" w:lineRule="atLeast"/>
        <w:ind w:right="150"/>
        <w:jc w:val="center"/>
        <w:textAlignment w:val="baseline"/>
        <w:rPr>
          <w:rFonts w:ascii="Times New Roman" w:hAnsi="Times New Roman" w:cs="Times New Roman"/>
          <w:color w:val="auto"/>
        </w:rPr>
      </w:pPr>
      <w:r w:rsidRPr="00CE3AD8">
        <w:rPr>
          <w:rFonts w:ascii="Times New Roman" w:hAnsi="Times New Roman" w:cs="Times New Roman"/>
          <w:color w:val="auto"/>
        </w:rPr>
        <w:t>численность населения</w:t>
      </w:r>
    </w:p>
    <w:p w:rsidR="008657A0" w:rsidRPr="00CE3AD8" w:rsidRDefault="0083165F" w:rsidP="008657A0">
      <w:pPr>
        <w:pStyle w:val="1"/>
        <w:shd w:val="clear" w:color="auto" w:fill="FFFFFF"/>
        <w:spacing w:before="150" w:after="300" w:line="360" w:lineRule="atLeast"/>
        <w:ind w:right="150"/>
        <w:jc w:val="both"/>
        <w:textAlignment w:val="baseline"/>
        <w:rPr>
          <w:rFonts w:ascii="Times New Roman" w:hAnsi="Times New Roman" w:cs="Times New Roman"/>
          <w:b w:val="0"/>
          <w:color w:val="auto"/>
        </w:rPr>
      </w:pPr>
      <w:r w:rsidRPr="00CE3AD8">
        <w:rPr>
          <w:rFonts w:ascii="Times New Roman" w:hAnsi="Times New Roman" w:cs="Times New Roman"/>
          <w:b w:val="0"/>
          <w:color w:val="auto"/>
        </w:rPr>
        <w:t>в 2008 г. составляла 4 574 950 человек</w:t>
      </w:r>
    </w:p>
    <w:p w:rsidR="008657A0" w:rsidRPr="00CE3AD8" w:rsidRDefault="0083165F" w:rsidP="008657A0">
      <w:pPr>
        <w:pStyle w:val="1"/>
        <w:shd w:val="clear" w:color="auto" w:fill="FFFFFF"/>
        <w:spacing w:before="150" w:after="300" w:line="360" w:lineRule="atLeast"/>
        <w:ind w:right="150"/>
        <w:jc w:val="both"/>
        <w:textAlignment w:val="baseline"/>
        <w:rPr>
          <w:rFonts w:ascii="Times New Roman" w:hAnsi="Times New Roman" w:cs="Times New Roman"/>
          <w:b w:val="0"/>
          <w:color w:val="auto"/>
        </w:rPr>
      </w:pPr>
      <w:r w:rsidRPr="00CE3AD8">
        <w:rPr>
          <w:rFonts w:ascii="Times New Roman" w:hAnsi="Times New Roman" w:cs="Times New Roman"/>
          <w:b w:val="0"/>
          <w:color w:val="auto"/>
        </w:rPr>
        <w:t xml:space="preserve">на </w:t>
      </w:r>
      <w:r w:rsidR="00372C36" w:rsidRPr="00CE3AD8">
        <w:rPr>
          <w:rFonts w:ascii="Times New Roman" w:hAnsi="Times New Roman" w:cs="Times New Roman"/>
          <w:b w:val="0"/>
          <w:color w:val="auto"/>
        </w:rPr>
        <w:t>первое полугодие</w:t>
      </w:r>
      <w:r w:rsidRPr="00CE3AD8">
        <w:rPr>
          <w:rFonts w:ascii="Times New Roman" w:hAnsi="Times New Roman" w:cs="Times New Roman"/>
          <w:b w:val="0"/>
          <w:color w:val="auto"/>
        </w:rPr>
        <w:t xml:space="preserve"> 2018 г. – 5 369 600 человек.</w:t>
      </w:r>
    </w:p>
    <w:p w:rsidR="008657A0" w:rsidRPr="00CE3AD8" w:rsidRDefault="008657A0" w:rsidP="008657A0">
      <w:pPr>
        <w:pStyle w:val="1"/>
        <w:shd w:val="clear" w:color="auto" w:fill="FFFFFF"/>
        <w:spacing w:before="150" w:after="300" w:line="360" w:lineRule="atLeast"/>
        <w:ind w:right="150"/>
        <w:jc w:val="center"/>
        <w:textAlignment w:val="baseline"/>
        <w:rPr>
          <w:rFonts w:ascii="Times New Roman" w:hAnsi="Times New Roman" w:cs="Times New Roman"/>
          <w:color w:val="auto"/>
        </w:rPr>
      </w:pPr>
      <w:r w:rsidRPr="00CE3AD8">
        <w:rPr>
          <w:rFonts w:ascii="Times New Roman" w:hAnsi="Times New Roman" w:cs="Times New Roman"/>
          <w:color w:val="auto"/>
        </w:rPr>
        <w:t>Из них лица</w:t>
      </w:r>
      <w:r w:rsidR="007748DC" w:rsidRPr="00CE3AD8">
        <w:rPr>
          <w:rFonts w:ascii="Times New Roman" w:hAnsi="Times New Roman" w:cs="Times New Roman"/>
          <w:color w:val="auto"/>
        </w:rPr>
        <w:t>,</w:t>
      </w:r>
      <w:r w:rsidRPr="00CE3AD8">
        <w:rPr>
          <w:rFonts w:ascii="Times New Roman" w:hAnsi="Times New Roman" w:cs="Times New Roman"/>
          <w:color w:val="auto"/>
        </w:rPr>
        <w:t xml:space="preserve"> получающие пенсии:</w:t>
      </w:r>
    </w:p>
    <w:p w:rsidR="008657A0" w:rsidRPr="00CE3AD8" w:rsidRDefault="008657A0" w:rsidP="008657A0">
      <w:pPr>
        <w:pStyle w:val="1"/>
        <w:shd w:val="clear" w:color="auto" w:fill="FFFFFF"/>
        <w:spacing w:before="150" w:after="300" w:line="360" w:lineRule="atLeast"/>
        <w:ind w:right="150"/>
        <w:jc w:val="both"/>
        <w:textAlignment w:val="baseline"/>
        <w:rPr>
          <w:rFonts w:ascii="Times New Roman" w:hAnsi="Times New Roman" w:cs="Times New Roman"/>
          <w:b w:val="0"/>
          <w:color w:val="auto"/>
        </w:rPr>
      </w:pPr>
      <w:r w:rsidRPr="00CE3AD8">
        <w:rPr>
          <w:rFonts w:ascii="Times New Roman" w:hAnsi="Times New Roman" w:cs="Times New Roman"/>
          <w:b w:val="0"/>
          <w:color w:val="auto"/>
        </w:rPr>
        <w:t>2008 г. – 1 288 353 человек</w:t>
      </w:r>
    </w:p>
    <w:p w:rsidR="0083165F" w:rsidRPr="00CE3AD8" w:rsidRDefault="003F4F82" w:rsidP="008657A0">
      <w:pPr>
        <w:pStyle w:val="1"/>
        <w:shd w:val="clear" w:color="auto" w:fill="FFFFFF"/>
        <w:spacing w:before="150" w:after="300" w:line="360" w:lineRule="atLeast"/>
        <w:ind w:right="150"/>
        <w:jc w:val="both"/>
        <w:textAlignment w:val="baseline"/>
        <w:rPr>
          <w:rFonts w:ascii="Times New Roman" w:hAnsi="Times New Roman" w:cs="Times New Roman"/>
          <w:b w:val="0"/>
          <w:color w:val="auto"/>
        </w:rPr>
      </w:pPr>
      <w:r w:rsidRPr="00CE3AD8">
        <w:rPr>
          <w:rFonts w:ascii="Times New Roman" w:hAnsi="Times New Roman" w:cs="Times New Roman"/>
          <w:b w:val="0"/>
          <w:color w:val="auto"/>
        </w:rPr>
        <w:t xml:space="preserve">на первое полугодие </w:t>
      </w:r>
      <w:r w:rsidR="008657A0" w:rsidRPr="00CE3AD8">
        <w:rPr>
          <w:rFonts w:ascii="Times New Roman" w:hAnsi="Times New Roman" w:cs="Times New Roman"/>
          <w:b w:val="0"/>
          <w:color w:val="auto"/>
        </w:rPr>
        <w:t>2018 г. – 1</w:t>
      </w:r>
      <w:r w:rsidR="00234486" w:rsidRPr="00CE3AD8">
        <w:rPr>
          <w:rFonts w:ascii="Times New Roman" w:hAnsi="Times New Roman" w:cs="Times New Roman"/>
          <w:b w:val="0"/>
          <w:color w:val="auto"/>
        </w:rPr>
        <w:t> 494 052</w:t>
      </w:r>
      <w:r w:rsidR="008657A0" w:rsidRPr="00CE3AD8">
        <w:rPr>
          <w:rFonts w:ascii="Times New Roman" w:hAnsi="Times New Roman" w:cs="Times New Roman"/>
          <w:b w:val="0"/>
          <w:color w:val="auto"/>
        </w:rPr>
        <w:t xml:space="preserve"> человек.</w:t>
      </w:r>
    </w:p>
    <w:p w:rsidR="008657A0" w:rsidRPr="00CE3AD8" w:rsidRDefault="008657A0" w:rsidP="00863907">
      <w:pPr>
        <w:spacing w:after="120"/>
        <w:jc w:val="center"/>
        <w:rPr>
          <w:rFonts w:ascii="Times New Roman" w:hAnsi="Times New Roman" w:cs="Times New Roman"/>
          <w:b/>
        </w:rPr>
      </w:pPr>
      <w:r w:rsidRPr="00CE3AD8">
        <w:rPr>
          <w:rFonts w:ascii="Times New Roman" w:hAnsi="Times New Roman" w:cs="Times New Roman"/>
          <w:b/>
          <w:sz w:val="28"/>
          <w:szCs w:val="28"/>
        </w:rPr>
        <w:t>Численность занятого населения в городе</w:t>
      </w:r>
    </w:p>
    <w:p w:rsidR="008657A0" w:rsidRPr="00CE3AD8" w:rsidRDefault="008657A0" w:rsidP="00863907">
      <w:pPr>
        <w:pStyle w:val="1"/>
        <w:shd w:val="clear" w:color="auto" w:fill="FFFFFF"/>
        <w:spacing w:before="0" w:after="120" w:line="360" w:lineRule="atLeast"/>
        <w:ind w:right="150"/>
        <w:jc w:val="both"/>
        <w:textAlignment w:val="baseline"/>
        <w:rPr>
          <w:rFonts w:ascii="Times New Roman" w:hAnsi="Times New Roman" w:cs="Times New Roman"/>
          <w:b w:val="0"/>
          <w:color w:val="auto"/>
        </w:rPr>
      </w:pPr>
      <w:r w:rsidRPr="00CE3AD8">
        <w:rPr>
          <w:rFonts w:ascii="Times New Roman" w:hAnsi="Times New Roman" w:cs="Times New Roman"/>
          <w:b w:val="0"/>
          <w:color w:val="auto"/>
        </w:rPr>
        <w:t>2008 г. – 2 751,4 тыс. человек</w:t>
      </w:r>
    </w:p>
    <w:p w:rsidR="008657A0" w:rsidRPr="00CE3AD8" w:rsidRDefault="003F4F82" w:rsidP="00863907">
      <w:pPr>
        <w:pStyle w:val="1"/>
        <w:shd w:val="clear" w:color="auto" w:fill="FFFFFF"/>
        <w:spacing w:before="0" w:after="120" w:line="360" w:lineRule="atLeast"/>
        <w:ind w:right="150"/>
        <w:jc w:val="both"/>
        <w:textAlignment w:val="baseline"/>
        <w:rPr>
          <w:rFonts w:ascii="Times New Roman" w:hAnsi="Times New Roman" w:cs="Times New Roman"/>
          <w:b w:val="0"/>
          <w:color w:val="auto"/>
        </w:rPr>
      </w:pPr>
      <w:r w:rsidRPr="00CE3AD8">
        <w:rPr>
          <w:rFonts w:ascii="Times New Roman" w:hAnsi="Times New Roman" w:cs="Times New Roman"/>
          <w:b w:val="0"/>
          <w:color w:val="auto"/>
        </w:rPr>
        <w:t xml:space="preserve">на первое полугодие </w:t>
      </w:r>
      <w:r w:rsidR="008657A0" w:rsidRPr="00CE3AD8">
        <w:rPr>
          <w:rFonts w:ascii="Times New Roman" w:hAnsi="Times New Roman" w:cs="Times New Roman"/>
          <w:b w:val="0"/>
          <w:color w:val="auto"/>
        </w:rPr>
        <w:t>2018 г. – 3 010,4 тыс. человек.</w:t>
      </w:r>
    </w:p>
    <w:p w:rsidR="008657A0" w:rsidRPr="00CE3AD8" w:rsidRDefault="00234486" w:rsidP="00863907">
      <w:pPr>
        <w:spacing w:after="120"/>
        <w:ind w:firstLine="851"/>
        <w:jc w:val="both"/>
        <w:rPr>
          <w:rFonts w:ascii="Times New Roman" w:hAnsi="Times New Roman" w:cs="Times New Roman"/>
          <w:sz w:val="28"/>
          <w:szCs w:val="28"/>
        </w:rPr>
      </w:pPr>
      <w:r w:rsidRPr="00CE3AD8">
        <w:rPr>
          <w:rFonts w:ascii="Times New Roman" w:hAnsi="Times New Roman" w:cs="Times New Roman"/>
          <w:sz w:val="28"/>
          <w:szCs w:val="28"/>
        </w:rPr>
        <w:t xml:space="preserve">Таким образом, на одного получающего пенсию </w:t>
      </w:r>
      <w:r w:rsidR="000F3429" w:rsidRPr="00CE3AD8">
        <w:rPr>
          <w:rFonts w:ascii="Times New Roman" w:hAnsi="Times New Roman" w:cs="Times New Roman"/>
          <w:sz w:val="28"/>
          <w:szCs w:val="28"/>
        </w:rPr>
        <w:t>в Санкт-Петербурге приходится 2,02 работающего, (</w:t>
      </w:r>
      <w:r w:rsidR="007748DC" w:rsidRPr="00CE3AD8">
        <w:rPr>
          <w:rFonts w:ascii="Times New Roman" w:hAnsi="Times New Roman" w:cs="Times New Roman"/>
          <w:sz w:val="28"/>
          <w:szCs w:val="28"/>
        </w:rPr>
        <w:t>в</w:t>
      </w:r>
      <w:r w:rsidR="000F3429" w:rsidRPr="00CE3AD8">
        <w:rPr>
          <w:rFonts w:ascii="Times New Roman" w:hAnsi="Times New Roman" w:cs="Times New Roman"/>
          <w:sz w:val="28"/>
          <w:szCs w:val="28"/>
        </w:rPr>
        <w:t xml:space="preserve"> 2008 г. на одного пенсионера</w:t>
      </w:r>
      <w:r w:rsidR="007748DC" w:rsidRPr="00CE3AD8">
        <w:rPr>
          <w:rFonts w:ascii="Times New Roman" w:hAnsi="Times New Roman" w:cs="Times New Roman"/>
          <w:sz w:val="28"/>
          <w:szCs w:val="28"/>
        </w:rPr>
        <w:t xml:space="preserve"> -</w:t>
      </w:r>
      <w:r w:rsidR="000F3429" w:rsidRPr="00CE3AD8">
        <w:rPr>
          <w:rFonts w:ascii="Times New Roman" w:hAnsi="Times New Roman" w:cs="Times New Roman"/>
          <w:sz w:val="28"/>
          <w:szCs w:val="28"/>
        </w:rPr>
        <w:t xml:space="preserve"> 2,14 работающего).</w:t>
      </w:r>
    </w:p>
    <w:p w:rsidR="000F2583" w:rsidRDefault="000F2583" w:rsidP="000F2583">
      <w:pPr>
        <w:spacing w:after="120"/>
        <w:ind w:firstLine="851"/>
        <w:rPr>
          <w:rFonts w:ascii="Times New Roman" w:hAnsi="Times New Roman" w:cs="Times New Roman"/>
          <w:sz w:val="28"/>
          <w:szCs w:val="28"/>
        </w:rPr>
      </w:pPr>
      <w:r w:rsidRPr="00372C36">
        <w:rPr>
          <w:rFonts w:ascii="Times New Roman" w:hAnsi="Times New Roman" w:cs="Times New Roman"/>
          <w:sz w:val="28"/>
          <w:szCs w:val="28"/>
        </w:rPr>
        <w:t xml:space="preserve">В </w:t>
      </w:r>
      <w:r>
        <w:rPr>
          <w:rFonts w:ascii="Times New Roman" w:hAnsi="Times New Roman" w:cs="Times New Roman"/>
          <w:sz w:val="28"/>
          <w:szCs w:val="28"/>
        </w:rPr>
        <w:t>Ленинградской области</w:t>
      </w:r>
    </w:p>
    <w:p w:rsidR="000F2583" w:rsidRPr="00234486" w:rsidRDefault="000F2583" w:rsidP="000F2583">
      <w:pPr>
        <w:spacing w:after="120"/>
        <w:jc w:val="center"/>
        <w:rPr>
          <w:rFonts w:ascii="Times New Roman" w:hAnsi="Times New Roman" w:cs="Times New Roman"/>
          <w:b/>
          <w:sz w:val="28"/>
          <w:szCs w:val="28"/>
        </w:rPr>
      </w:pPr>
      <w:r w:rsidRPr="00234486">
        <w:rPr>
          <w:rFonts w:ascii="Times New Roman" w:hAnsi="Times New Roman" w:cs="Times New Roman"/>
          <w:b/>
          <w:sz w:val="28"/>
          <w:szCs w:val="28"/>
        </w:rPr>
        <w:t>численность населения</w:t>
      </w:r>
    </w:p>
    <w:p w:rsidR="000F2583" w:rsidRDefault="000F2583" w:rsidP="000F2583">
      <w:pPr>
        <w:spacing w:after="120"/>
        <w:rPr>
          <w:rFonts w:ascii="Times New Roman" w:hAnsi="Times New Roman" w:cs="Times New Roman"/>
          <w:sz w:val="28"/>
          <w:szCs w:val="28"/>
        </w:rPr>
      </w:pPr>
      <w:r w:rsidRPr="00372C36">
        <w:rPr>
          <w:rFonts w:ascii="Times New Roman" w:hAnsi="Times New Roman" w:cs="Times New Roman"/>
          <w:sz w:val="28"/>
          <w:szCs w:val="28"/>
        </w:rPr>
        <w:t>в 2008 г. составляла</w:t>
      </w:r>
      <w:r>
        <w:rPr>
          <w:rFonts w:ascii="Times New Roman" w:hAnsi="Times New Roman" w:cs="Times New Roman"/>
          <w:sz w:val="28"/>
          <w:szCs w:val="28"/>
        </w:rPr>
        <w:t xml:space="preserve"> 1 632 622 человек</w:t>
      </w:r>
    </w:p>
    <w:p w:rsidR="000F2583" w:rsidRPr="00372C36" w:rsidRDefault="000F2583" w:rsidP="000F2583">
      <w:pPr>
        <w:spacing w:after="120"/>
        <w:rPr>
          <w:rFonts w:ascii="Times New Roman" w:hAnsi="Times New Roman" w:cs="Times New Roman"/>
          <w:sz w:val="28"/>
          <w:szCs w:val="28"/>
        </w:rPr>
      </w:pPr>
      <w:r>
        <w:rPr>
          <w:rFonts w:ascii="Times New Roman" w:hAnsi="Times New Roman" w:cs="Times New Roman"/>
          <w:sz w:val="28"/>
          <w:szCs w:val="28"/>
        </w:rPr>
        <w:t>на первое полугодие 2018 г. – 1 802 866 человек.</w:t>
      </w:r>
    </w:p>
    <w:p w:rsidR="000F2583" w:rsidRPr="000F3429" w:rsidRDefault="000F2583" w:rsidP="000F2583">
      <w:pPr>
        <w:pStyle w:val="1"/>
        <w:shd w:val="clear" w:color="auto" w:fill="FFFFFF"/>
        <w:spacing w:before="0" w:after="120" w:line="360" w:lineRule="atLeast"/>
        <w:ind w:right="150"/>
        <w:jc w:val="center"/>
        <w:textAlignment w:val="baseline"/>
        <w:rPr>
          <w:rFonts w:ascii="Times New Roman" w:hAnsi="Times New Roman" w:cs="Times New Roman"/>
          <w:color w:val="000000" w:themeColor="text1"/>
        </w:rPr>
      </w:pPr>
      <w:r w:rsidRPr="000F3429">
        <w:rPr>
          <w:rFonts w:ascii="Times New Roman" w:hAnsi="Times New Roman" w:cs="Times New Roman"/>
          <w:color w:val="000000" w:themeColor="text1"/>
        </w:rPr>
        <w:t>Из них лица получающие пенсии:</w:t>
      </w:r>
    </w:p>
    <w:p w:rsidR="000F2583" w:rsidRPr="000F3429" w:rsidRDefault="000F2583" w:rsidP="000F2583">
      <w:pPr>
        <w:pStyle w:val="1"/>
        <w:shd w:val="clear" w:color="auto" w:fill="FFFFFF"/>
        <w:spacing w:before="0" w:after="120" w:line="360" w:lineRule="atLeast"/>
        <w:ind w:right="150"/>
        <w:jc w:val="both"/>
        <w:textAlignment w:val="baseline"/>
        <w:rPr>
          <w:rFonts w:ascii="Times New Roman" w:hAnsi="Times New Roman" w:cs="Times New Roman"/>
          <w:b w:val="0"/>
          <w:color w:val="000000" w:themeColor="text1"/>
        </w:rPr>
      </w:pPr>
      <w:r w:rsidRPr="000F3429">
        <w:rPr>
          <w:rFonts w:ascii="Times New Roman" w:hAnsi="Times New Roman" w:cs="Times New Roman"/>
          <w:b w:val="0"/>
          <w:color w:val="000000" w:themeColor="text1"/>
        </w:rPr>
        <w:t>2008 г. – 446</w:t>
      </w:r>
      <w:r>
        <w:rPr>
          <w:rFonts w:ascii="Times New Roman" w:hAnsi="Times New Roman" w:cs="Times New Roman"/>
          <w:b w:val="0"/>
          <w:color w:val="000000" w:themeColor="text1"/>
        </w:rPr>
        <w:t xml:space="preserve"> </w:t>
      </w:r>
      <w:r w:rsidRPr="000F3429">
        <w:rPr>
          <w:rFonts w:ascii="Times New Roman" w:hAnsi="Times New Roman" w:cs="Times New Roman"/>
          <w:b w:val="0"/>
          <w:color w:val="000000" w:themeColor="text1"/>
        </w:rPr>
        <w:t>793 человек</w:t>
      </w:r>
    </w:p>
    <w:p w:rsidR="000F2583" w:rsidRDefault="000F2583" w:rsidP="000F2583">
      <w:pPr>
        <w:pStyle w:val="a3"/>
        <w:shd w:val="clear" w:color="auto" w:fill="FFFFFF"/>
        <w:spacing w:before="0" w:beforeAutospacing="0" w:after="120" w:afterAutospacing="0"/>
        <w:jc w:val="both"/>
        <w:textAlignment w:val="baseline"/>
        <w:rPr>
          <w:b/>
          <w:sz w:val="28"/>
          <w:szCs w:val="28"/>
        </w:rPr>
      </w:pPr>
      <w:r w:rsidRPr="000F3429">
        <w:rPr>
          <w:color w:val="000000" w:themeColor="text1"/>
          <w:sz w:val="28"/>
          <w:szCs w:val="28"/>
        </w:rPr>
        <w:t xml:space="preserve">на первое полугодие 2018 г. – </w:t>
      </w:r>
      <w:r>
        <w:rPr>
          <w:color w:val="000000" w:themeColor="text1"/>
          <w:sz w:val="28"/>
          <w:szCs w:val="28"/>
        </w:rPr>
        <w:t>498 624</w:t>
      </w:r>
      <w:r w:rsidRPr="000F3429">
        <w:rPr>
          <w:color w:val="000000" w:themeColor="text1"/>
          <w:sz w:val="28"/>
          <w:szCs w:val="28"/>
        </w:rPr>
        <w:t xml:space="preserve"> человек.</w:t>
      </w:r>
    </w:p>
    <w:p w:rsidR="000F2583" w:rsidRPr="000F3429" w:rsidRDefault="000F2583" w:rsidP="000F2583">
      <w:pPr>
        <w:pStyle w:val="a3"/>
        <w:shd w:val="clear" w:color="auto" w:fill="FFFFFF"/>
        <w:spacing w:before="0" w:beforeAutospacing="0" w:after="347" w:afterAutospacing="0"/>
        <w:ind w:firstLine="851"/>
        <w:jc w:val="center"/>
        <w:textAlignment w:val="baseline"/>
        <w:rPr>
          <w:b/>
          <w:sz w:val="28"/>
          <w:szCs w:val="28"/>
        </w:rPr>
      </w:pPr>
      <w:r w:rsidRPr="000F3429">
        <w:rPr>
          <w:b/>
          <w:sz w:val="28"/>
          <w:szCs w:val="28"/>
        </w:rPr>
        <w:t>Численность занятого населения</w:t>
      </w:r>
    </w:p>
    <w:p w:rsidR="000F2583" w:rsidRDefault="000F2583" w:rsidP="000F2583">
      <w:pPr>
        <w:pStyle w:val="1"/>
        <w:shd w:val="clear" w:color="auto" w:fill="FFFFFF"/>
        <w:spacing w:before="120" w:after="120" w:line="360" w:lineRule="atLeast"/>
        <w:ind w:right="147"/>
        <w:jc w:val="both"/>
        <w:textAlignment w:val="baseline"/>
        <w:rPr>
          <w:rFonts w:ascii="Times New Roman" w:hAnsi="Times New Roman" w:cs="Times New Roman"/>
          <w:b w:val="0"/>
          <w:color w:val="000000" w:themeColor="text1"/>
        </w:rPr>
      </w:pPr>
      <w:r>
        <w:rPr>
          <w:rFonts w:ascii="Times New Roman" w:hAnsi="Times New Roman" w:cs="Times New Roman"/>
          <w:b w:val="0"/>
          <w:color w:val="000000" w:themeColor="text1"/>
        </w:rPr>
        <w:t>2008 г. – 903,4 тыс. человек</w:t>
      </w:r>
    </w:p>
    <w:p w:rsidR="000F2583" w:rsidRDefault="000F2583" w:rsidP="000F2583">
      <w:pPr>
        <w:pStyle w:val="1"/>
        <w:shd w:val="clear" w:color="auto" w:fill="FFFFFF"/>
        <w:spacing w:before="120" w:after="120" w:line="360" w:lineRule="atLeast"/>
        <w:ind w:right="147"/>
        <w:jc w:val="both"/>
        <w:textAlignment w:val="baseline"/>
        <w:rPr>
          <w:b w:val="0"/>
        </w:rPr>
      </w:pPr>
      <w:r>
        <w:rPr>
          <w:rFonts w:ascii="Times New Roman" w:hAnsi="Times New Roman" w:cs="Times New Roman"/>
          <w:b w:val="0"/>
          <w:color w:val="000000" w:themeColor="text1"/>
        </w:rPr>
        <w:t>на первое полугодие 2018 г. – 938 тыс. человек.</w:t>
      </w:r>
    </w:p>
    <w:p w:rsidR="000F2583" w:rsidRDefault="000F2583" w:rsidP="000F2583">
      <w:pPr>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на одного получающего пенсию в Ленинградской области приходится 1,89 работающего, (на 2008 г. на одного пенсионера 2,03 работающего).</w:t>
      </w:r>
    </w:p>
    <w:p w:rsidR="000F2583" w:rsidRDefault="000F2583" w:rsidP="00AD7387">
      <w:pPr>
        <w:ind w:firstLine="851"/>
        <w:jc w:val="both"/>
        <w:rPr>
          <w:rFonts w:ascii="Times New Roman" w:hAnsi="Times New Roman" w:cs="Times New Roman"/>
          <w:sz w:val="28"/>
          <w:szCs w:val="28"/>
        </w:rPr>
      </w:pPr>
    </w:p>
    <w:p w:rsidR="00AD7387" w:rsidRPr="00CE3AD8" w:rsidRDefault="00AD7387" w:rsidP="00AD7387">
      <w:pPr>
        <w:ind w:firstLine="851"/>
        <w:jc w:val="both"/>
        <w:rPr>
          <w:rFonts w:ascii="Times New Roman" w:hAnsi="Times New Roman" w:cs="Times New Roman"/>
          <w:sz w:val="28"/>
          <w:szCs w:val="28"/>
        </w:rPr>
      </w:pPr>
      <w:r w:rsidRPr="00CE3AD8">
        <w:rPr>
          <w:rFonts w:ascii="Times New Roman" w:hAnsi="Times New Roman" w:cs="Times New Roman"/>
          <w:sz w:val="28"/>
          <w:szCs w:val="28"/>
        </w:rPr>
        <w:t>Это прямое подтверждение выводов Президента: «сокращается трудоспособное население – автоматически снижаются возможности для выплаты и индексации пенсий».</w:t>
      </w:r>
    </w:p>
    <w:p w:rsidR="00F96739" w:rsidRPr="00CE3AD8" w:rsidRDefault="00B231C5" w:rsidP="007C32E3">
      <w:pPr>
        <w:pStyle w:val="a3"/>
        <w:shd w:val="clear" w:color="auto" w:fill="FFFFFF"/>
        <w:spacing w:before="0" w:beforeAutospacing="0" w:after="347" w:afterAutospacing="0"/>
        <w:ind w:firstLine="851"/>
        <w:jc w:val="both"/>
        <w:textAlignment w:val="baseline"/>
        <w:rPr>
          <w:i/>
          <w:sz w:val="28"/>
          <w:szCs w:val="28"/>
        </w:rPr>
      </w:pPr>
      <w:r w:rsidRPr="00CE3AD8">
        <w:rPr>
          <w:i/>
          <w:sz w:val="28"/>
          <w:szCs w:val="28"/>
        </w:rPr>
        <w:t>К примеру, в 1970 году в стране было 3,7 человека трудоспособного возраста на одного пенсионера. Нагрузка на работающих будет увеличиваться и дальше – количество работающего населения ежегодно сокращается на 0,4 млн. человек, количество выходящих пенсионеров составляет ежегодно 1,5-1,6 млн. человек.</w:t>
      </w:r>
    </w:p>
    <w:p w:rsidR="003F4F82" w:rsidRPr="00CE3AD8" w:rsidRDefault="00A03EC1" w:rsidP="003F4F82">
      <w:pPr>
        <w:pStyle w:val="a3"/>
        <w:shd w:val="clear" w:color="auto" w:fill="FFFFFF"/>
        <w:spacing w:before="0" w:beforeAutospacing="0" w:after="347" w:afterAutospacing="0"/>
        <w:ind w:firstLine="851"/>
        <w:jc w:val="both"/>
        <w:textAlignment w:val="baseline"/>
        <w:rPr>
          <w:sz w:val="28"/>
          <w:szCs w:val="28"/>
        </w:rPr>
      </w:pPr>
      <w:r w:rsidRPr="00CE3AD8">
        <w:rPr>
          <w:sz w:val="28"/>
          <w:szCs w:val="28"/>
        </w:rPr>
        <w:t>Увеличение числа пенсионеров одновременно приводит к уменьшению процента трудоспособного населения, являющегося двигателем экономики.</w:t>
      </w:r>
    </w:p>
    <w:p w:rsidR="004038B9" w:rsidRPr="00CE3AD8" w:rsidRDefault="003F4F82" w:rsidP="00BC3EFC">
      <w:pPr>
        <w:pStyle w:val="a3"/>
        <w:shd w:val="clear" w:color="auto" w:fill="FFFFFF"/>
        <w:spacing w:before="0" w:beforeAutospacing="0" w:after="120" w:afterAutospacing="0"/>
        <w:ind w:firstLine="851"/>
        <w:jc w:val="both"/>
        <w:textAlignment w:val="baseline"/>
        <w:rPr>
          <w:sz w:val="28"/>
          <w:szCs w:val="28"/>
        </w:rPr>
      </w:pPr>
      <w:r w:rsidRPr="00CE3AD8">
        <w:rPr>
          <w:sz w:val="28"/>
          <w:szCs w:val="28"/>
        </w:rPr>
        <w:t xml:space="preserve">В последние годы в России удалось добиться существенного увеличения продолжительности жизни – она достигла почти 73 </w:t>
      </w:r>
      <w:r w:rsidR="006017F7" w:rsidRPr="00CE3AD8">
        <w:rPr>
          <w:sz w:val="28"/>
          <w:szCs w:val="28"/>
        </w:rPr>
        <w:t>года</w:t>
      </w:r>
      <w:r w:rsidRPr="00CE3AD8">
        <w:rPr>
          <w:sz w:val="28"/>
          <w:szCs w:val="28"/>
        </w:rPr>
        <w:t>. Это результат системной работы, которую Правительство РФ ведёт последние 20 лет по всем направлениям социально-экономической политики. Базовый принцип – инвестиции в человека. Это и материнский капитал, и различные выплаты семьям с детьми, и общее развитие системы образования и здравоохранения. Цель была одна – чтобы в зрелом воз</w:t>
      </w:r>
      <w:r w:rsidR="004038B9" w:rsidRPr="00CE3AD8">
        <w:rPr>
          <w:sz w:val="28"/>
          <w:szCs w:val="28"/>
        </w:rPr>
        <w:t>расте люди жили дольше и лучше.</w:t>
      </w:r>
    </w:p>
    <w:p w:rsidR="003F4F82" w:rsidRPr="00CE3AD8" w:rsidRDefault="004038B9" w:rsidP="00BC3EFC">
      <w:pPr>
        <w:pStyle w:val="a3"/>
        <w:shd w:val="clear" w:color="auto" w:fill="FFFFFF"/>
        <w:spacing w:before="0" w:beforeAutospacing="0" w:after="120" w:afterAutospacing="0"/>
        <w:ind w:firstLine="851"/>
        <w:jc w:val="both"/>
        <w:textAlignment w:val="baseline"/>
        <w:rPr>
          <w:sz w:val="28"/>
          <w:szCs w:val="28"/>
        </w:rPr>
      </w:pPr>
      <w:r w:rsidRPr="00CE3AD8">
        <w:rPr>
          <w:sz w:val="28"/>
          <w:szCs w:val="28"/>
        </w:rPr>
        <w:t>В стране</w:t>
      </w:r>
      <w:r w:rsidR="003F4F82" w:rsidRPr="00CE3AD8">
        <w:rPr>
          <w:sz w:val="28"/>
          <w:szCs w:val="28"/>
        </w:rPr>
        <w:t xml:space="preserve"> созданы условия для решения задачи по увеличению продолжительности жизни в рамках программы «80+». Но сейчас люди не просто живут дольше – дольше остаются активными. Человек пенсионного возраста лет 30 назад и сегодня – это разные люди. Многие в этом возрасте полны сил и желания работать, у многих ещё дети не выросли. Число работающих пенсионеров в среднем за год составляет около 12 миллионов человек. </w:t>
      </w:r>
      <w:r w:rsidRPr="00CE3AD8">
        <w:rPr>
          <w:sz w:val="28"/>
          <w:szCs w:val="28"/>
        </w:rPr>
        <w:t>На сегодня более 4</w:t>
      </w:r>
      <w:r w:rsidR="00640842" w:rsidRPr="00CE3AD8">
        <w:rPr>
          <w:sz w:val="28"/>
          <w:szCs w:val="28"/>
        </w:rPr>
        <w:t>16</w:t>
      </w:r>
      <w:r w:rsidRPr="00CE3AD8">
        <w:rPr>
          <w:sz w:val="28"/>
          <w:szCs w:val="28"/>
        </w:rPr>
        <w:t xml:space="preserve"> тысяч пенсионеров Санкт-Петербурга продолжают работать</w:t>
      </w:r>
      <w:r w:rsidR="00640842" w:rsidRPr="00CE3AD8">
        <w:rPr>
          <w:sz w:val="28"/>
          <w:szCs w:val="28"/>
        </w:rPr>
        <w:t>.</w:t>
      </w:r>
    </w:p>
    <w:p w:rsidR="0026191C" w:rsidRPr="00CE3AD8" w:rsidRDefault="0026191C" w:rsidP="00BC3EFC">
      <w:pPr>
        <w:pStyle w:val="a3"/>
        <w:shd w:val="clear" w:color="auto" w:fill="FFFFFF"/>
        <w:spacing w:before="0" w:beforeAutospacing="0" w:after="120" w:afterAutospacing="0"/>
        <w:ind w:firstLine="851"/>
        <w:jc w:val="both"/>
        <w:textAlignment w:val="baseline"/>
        <w:rPr>
          <w:sz w:val="28"/>
          <w:szCs w:val="28"/>
        </w:rPr>
      </w:pPr>
      <w:r w:rsidRPr="00CE3AD8">
        <w:rPr>
          <w:sz w:val="28"/>
          <w:szCs w:val="28"/>
        </w:rPr>
        <w:t>Санкт-Петербург идет в но</w:t>
      </w:r>
      <w:r w:rsidR="003D6E84" w:rsidRPr="00CE3AD8">
        <w:rPr>
          <w:sz w:val="28"/>
          <w:szCs w:val="28"/>
        </w:rPr>
        <w:t>г</w:t>
      </w:r>
      <w:r w:rsidRPr="00CE3AD8">
        <w:rPr>
          <w:sz w:val="28"/>
          <w:szCs w:val="28"/>
        </w:rPr>
        <w:t xml:space="preserve">у со временем, по многим показателям опережая большинство регионов страны. В подтверждение этому </w:t>
      </w:r>
      <w:r w:rsidRPr="00CE3AD8">
        <w:rPr>
          <w:sz w:val="28"/>
          <w:szCs w:val="28"/>
          <w:shd w:val="clear" w:color="auto" w:fill="FFFFFF"/>
        </w:rPr>
        <w:t>Губернатор Петербурга </w:t>
      </w:r>
      <w:r w:rsidRPr="00CE3AD8">
        <w:rPr>
          <w:rStyle w:val="a5"/>
          <w:b w:val="0"/>
          <w:sz w:val="28"/>
          <w:szCs w:val="28"/>
          <w:shd w:val="clear" w:color="auto" w:fill="FFFFFF"/>
        </w:rPr>
        <w:t>Георгий Полтавченко</w:t>
      </w:r>
      <w:r w:rsidRPr="00CE3AD8">
        <w:rPr>
          <w:sz w:val="28"/>
          <w:szCs w:val="28"/>
          <w:shd w:val="clear" w:color="auto" w:fill="FFFFFF"/>
        </w:rPr>
        <w:t> внес на рассмотрение Законодательного Собрания </w:t>
      </w:r>
      <w:hyperlink r:id="rId9" w:history="1">
        <w:r w:rsidRPr="00CE3AD8">
          <w:rPr>
            <w:rStyle w:val="a4"/>
            <w:color w:val="auto"/>
            <w:sz w:val="28"/>
            <w:szCs w:val="28"/>
            <w:u w:val="none"/>
            <w:shd w:val="clear" w:color="auto" w:fill="FFFFFF"/>
          </w:rPr>
          <w:t>законопроект о новой Стратегии социально-экономического развития города до 2035 года</w:t>
        </w:r>
      </w:hyperlink>
      <w:r w:rsidRPr="00CE3AD8">
        <w:rPr>
          <w:sz w:val="28"/>
          <w:szCs w:val="28"/>
        </w:rPr>
        <w:t xml:space="preserve"> (25 июля 2018 года).</w:t>
      </w:r>
    </w:p>
    <w:p w:rsidR="0026191C" w:rsidRPr="00CE3AD8" w:rsidRDefault="00863907" w:rsidP="00BC3EFC">
      <w:pPr>
        <w:pStyle w:val="a3"/>
        <w:shd w:val="clear" w:color="auto" w:fill="FFFFFF"/>
        <w:spacing w:before="0" w:beforeAutospacing="0" w:after="120" w:afterAutospacing="0"/>
        <w:ind w:firstLine="851"/>
        <w:jc w:val="both"/>
        <w:textAlignment w:val="baseline"/>
        <w:rPr>
          <w:sz w:val="28"/>
          <w:szCs w:val="28"/>
        </w:rPr>
      </w:pPr>
      <w:r w:rsidRPr="00CE3AD8">
        <w:rPr>
          <w:sz w:val="28"/>
          <w:szCs w:val="28"/>
          <w:shd w:val="clear" w:color="auto" w:fill="FFFFFF"/>
        </w:rPr>
        <w:t>Этот документ станет преемником первой городской стратегии, рассчитанной до 2</w:t>
      </w:r>
      <w:r w:rsidR="00BC3EFC" w:rsidRPr="00CE3AD8">
        <w:rPr>
          <w:sz w:val="28"/>
          <w:szCs w:val="28"/>
          <w:shd w:val="clear" w:color="auto" w:fill="FFFFFF"/>
        </w:rPr>
        <w:t xml:space="preserve">030 года и принятой в 2014 году, </w:t>
      </w:r>
      <w:r w:rsidR="0026191C" w:rsidRPr="00CE3AD8">
        <w:rPr>
          <w:sz w:val="28"/>
          <w:szCs w:val="28"/>
          <w:shd w:val="clear" w:color="auto" w:fill="FFFFFF"/>
        </w:rPr>
        <w:t>позволи</w:t>
      </w:r>
      <w:r w:rsidRPr="00CE3AD8">
        <w:rPr>
          <w:sz w:val="28"/>
          <w:szCs w:val="28"/>
          <w:shd w:val="clear" w:color="auto" w:fill="FFFFFF"/>
        </w:rPr>
        <w:t>т и дальше</w:t>
      </w:r>
      <w:r w:rsidR="0026191C" w:rsidRPr="00CE3AD8">
        <w:rPr>
          <w:sz w:val="28"/>
          <w:szCs w:val="28"/>
          <w:shd w:val="clear" w:color="auto" w:fill="FFFFFF"/>
        </w:rPr>
        <w:t xml:space="preserve"> </w:t>
      </w:r>
      <w:r w:rsidR="006017F7" w:rsidRPr="00CE3AD8">
        <w:rPr>
          <w:sz w:val="28"/>
          <w:szCs w:val="28"/>
          <w:shd w:val="clear" w:color="auto" w:fill="FFFFFF"/>
        </w:rPr>
        <w:t>вести системную работу, выстра</w:t>
      </w:r>
      <w:r w:rsidRPr="00CE3AD8">
        <w:rPr>
          <w:sz w:val="28"/>
          <w:szCs w:val="28"/>
          <w:shd w:val="clear" w:color="auto" w:fill="FFFFFF"/>
        </w:rPr>
        <w:t>ивать</w:t>
      </w:r>
      <w:r w:rsidR="0026191C" w:rsidRPr="00CE3AD8">
        <w:rPr>
          <w:sz w:val="28"/>
          <w:szCs w:val="28"/>
          <w:shd w:val="clear" w:color="auto" w:fill="FFFFFF"/>
        </w:rPr>
        <w:t xml:space="preserve"> единую бюджетную, экономическую и социальную политику</w:t>
      </w:r>
      <w:r w:rsidRPr="00CE3AD8">
        <w:rPr>
          <w:sz w:val="28"/>
          <w:szCs w:val="28"/>
          <w:shd w:val="clear" w:color="auto" w:fill="FFFFFF"/>
        </w:rPr>
        <w:t>.</w:t>
      </w:r>
    </w:p>
    <w:p w:rsidR="0079526C" w:rsidRPr="00CE3AD8" w:rsidRDefault="0079526C" w:rsidP="00BC3EFC">
      <w:pPr>
        <w:pStyle w:val="a3"/>
        <w:shd w:val="clear" w:color="auto" w:fill="FFFFFF"/>
        <w:spacing w:before="0" w:beforeAutospacing="0" w:after="120" w:afterAutospacing="0"/>
        <w:ind w:firstLine="851"/>
        <w:jc w:val="both"/>
        <w:textAlignment w:val="baseline"/>
        <w:rPr>
          <w:sz w:val="28"/>
          <w:szCs w:val="28"/>
        </w:rPr>
      </w:pPr>
      <w:r w:rsidRPr="00CE3AD8">
        <w:rPr>
          <w:sz w:val="28"/>
          <w:szCs w:val="28"/>
        </w:rPr>
        <w:t>Средняя продолжительность жизни в Петербурге в 2017 году составила 74,4 года - 78,4 для женщин и 69,8 для мужчин. За последние семь лет продолжительность жизни женщин и мужчин в городе увеличилась на 5 и 9 лет соответственно.</w:t>
      </w:r>
    </w:p>
    <w:p w:rsidR="0079526C" w:rsidRPr="00CE3AD8" w:rsidRDefault="0079526C" w:rsidP="00BC3EFC">
      <w:pPr>
        <w:pStyle w:val="a3"/>
        <w:shd w:val="clear" w:color="auto" w:fill="FFFFFF"/>
        <w:spacing w:before="0" w:beforeAutospacing="0" w:after="120" w:afterAutospacing="0"/>
        <w:ind w:firstLine="851"/>
        <w:jc w:val="both"/>
        <w:textAlignment w:val="baseline"/>
        <w:rPr>
          <w:sz w:val="28"/>
          <w:szCs w:val="28"/>
        </w:rPr>
      </w:pPr>
      <w:r w:rsidRPr="00CE3AD8">
        <w:rPr>
          <w:sz w:val="28"/>
          <w:szCs w:val="28"/>
        </w:rPr>
        <w:t>Показатели Петербурга заметно выше средних цифр по стране. Для сравнения: в прошлом году средняя продолжительность жизни россиян достигла исторического максимума — 72,5 года.</w:t>
      </w:r>
    </w:p>
    <w:p w:rsidR="00640842" w:rsidRDefault="00640842" w:rsidP="002638F8">
      <w:pPr>
        <w:pStyle w:val="a3"/>
        <w:shd w:val="clear" w:color="auto" w:fill="FFFFFF"/>
        <w:spacing w:before="0" w:beforeAutospacing="0" w:after="347" w:afterAutospacing="0"/>
        <w:ind w:firstLine="851"/>
        <w:jc w:val="both"/>
        <w:textAlignment w:val="baseline"/>
        <w:rPr>
          <w:sz w:val="28"/>
          <w:szCs w:val="28"/>
        </w:rPr>
      </w:pPr>
      <w:r w:rsidRPr="00CE3AD8">
        <w:rPr>
          <w:sz w:val="28"/>
          <w:szCs w:val="28"/>
        </w:rPr>
        <w:t>Санкт-Петербург занимает 6 место в стране по этому показателю.</w:t>
      </w:r>
    </w:p>
    <w:p w:rsidR="000F2583" w:rsidRDefault="000F2583" w:rsidP="000F2583">
      <w:pPr>
        <w:pStyle w:val="a3"/>
        <w:shd w:val="clear" w:color="auto" w:fill="FFFFFF"/>
        <w:spacing w:before="0" w:beforeAutospacing="0" w:after="347" w:afterAutospacing="0"/>
        <w:ind w:firstLine="851"/>
        <w:jc w:val="both"/>
        <w:textAlignment w:val="baseline"/>
        <w:rPr>
          <w:sz w:val="28"/>
          <w:szCs w:val="28"/>
        </w:rPr>
      </w:pPr>
      <w:r>
        <w:rPr>
          <w:sz w:val="28"/>
          <w:szCs w:val="28"/>
        </w:rPr>
        <w:t>(Ленинградская область 30-ое место)</w:t>
      </w:r>
    </w:p>
    <w:p w:rsidR="00AA00BC" w:rsidRPr="00CE3AD8" w:rsidRDefault="00AA00BC" w:rsidP="00AA00BC">
      <w:pPr>
        <w:jc w:val="both"/>
        <w:rPr>
          <w:rFonts w:ascii="Times New Roman" w:hAnsi="Times New Roman" w:cs="Times New Roman"/>
          <w:sz w:val="28"/>
          <w:szCs w:val="28"/>
        </w:rPr>
      </w:pPr>
      <w:r w:rsidRPr="00CE3AD8">
        <w:rPr>
          <w:rFonts w:ascii="Times New Roman" w:hAnsi="Times New Roman" w:cs="Times New Roman"/>
          <w:b/>
          <w:bCs/>
          <w:sz w:val="28"/>
          <w:szCs w:val="28"/>
        </w:rPr>
        <w:t>Прогнозные показатели ожидаемой продолжительности жизни в России</w:t>
      </w:r>
    </w:p>
    <w:tbl>
      <w:tblPr>
        <w:tblW w:w="10065" w:type="dxa"/>
        <w:tblInd w:w="-493" w:type="dxa"/>
        <w:tblCellMar>
          <w:left w:w="0" w:type="dxa"/>
          <w:right w:w="0" w:type="dxa"/>
        </w:tblCellMar>
        <w:tblLook w:val="04A0"/>
      </w:tblPr>
      <w:tblGrid>
        <w:gridCol w:w="2570"/>
        <w:gridCol w:w="575"/>
        <w:gridCol w:w="576"/>
        <w:gridCol w:w="576"/>
        <w:gridCol w:w="576"/>
        <w:gridCol w:w="576"/>
        <w:gridCol w:w="576"/>
        <w:gridCol w:w="576"/>
        <w:gridCol w:w="576"/>
        <w:gridCol w:w="576"/>
        <w:gridCol w:w="576"/>
        <w:gridCol w:w="576"/>
        <w:gridCol w:w="576"/>
        <w:gridCol w:w="584"/>
      </w:tblGrid>
      <w:tr w:rsidR="00CE3AD8" w:rsidRPr="00CE3AD8" w:rsidTr="00AA00BC">
        <w:trPr>
          <w:trHeight w:val="373"/>
        </w:trPr>
        <w:tc>
          <w:tcPr>
            <w:tcW w:w="2570"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Демографические показатели </w:t>
            </w:r>
          </w:p>
        </w:tc>
        <w:tc>
          <w:tcPr>
            <w:tcW w:w="575"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32" w:right="-12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2018</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2019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2020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2021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2022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2023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2024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2025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2026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2027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2028 </w:t>
            </w:r>
          </w:p>
        </w:tc>
        <w:tc>
          <w:tcPr>
            <w:tcW w:w="576" w:type="dxa"/>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2029 </w:t>
            </w:r>
          </w:p>
        </w:tc>
        <w:tc>
          <w:tcPr>
            <w:tcW w:w="584" w:type="dxa"/>
            <w:tcBorders>
              <w:top w:val="single" w:sz="8" w:space="0" w:color="4A7EBB"/>
              <w:left w:val="single" w:sz="8" w:space="0" w:color="4A7EBB"/>
              <w:bottom w:val="single" w:sz="8" w:space="0" w:color="4A7EBB"/>
              <w:right w:val="single" w:sz="8" w:space="0" w:color="4A7EBB"/>
            </w:tcBorders>
            <w:shd w:val="clear" w:color="auto" w:fill="auto"/>
            <w:tcMar>
              <w:top w:w="13" w:type="dxa"/>
              <w:left w:w="13" w:type="dxa"/>
              <w:bottom w:w="0" w:type="dxa"/>
              <w:right w:w="13" w:type="dxa"/>
            </w:tcMar>
            <w:vAlign w:val="center"/>
            <w:hideMark/>
          </w:tcPr>
          <w:p w:rsidR="00AA00BC" w:rsidRPr="00CE3AD8" w:rsidRDefault="00AA00BC" w:rsidP="00AA00BC">
            <w:pPr>
              <w:spacing w:after="0" w:line="240" w:lineRule="auto"/>
              <w:ind w:left="-11" w:right="-63"/>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2030 </w:t>
            </w:r>
          </w:p>
        </w:tc>
      </w:tr>
      <w:tr w:rsidR="00CE3AD8" w:rsidRPr="00CE3AD8" w:rsidTr="00AA00BC">
        <w:trPr>
          <w:trHeight w:val="612"/>
        </w:trPr>
        <w:tc>
          <w:tcPr>
            <w:tcW w:w="2570"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Ожидаемая продолжительность жизни при рождении, оба пола, лет </w:t>
            </w:r>
          </w:p>
        </w:tc>
        <w:tc>
          <w:tcPr>
            <w:tcW w:w="575"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73,5</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74,3</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75,1</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75,8</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76,6</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77,3</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78,0</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78,4</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78,8</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79,1</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79,5</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79,8</w:t>
            </w:r>
          </w:p>
        </w:tc>
        <w:tc>
          <w:tcPr>
            <w:tcW w:w="584" w:type="dxa"/>
            <w:vMerge w:val="restart"/>
            <w:tcBorders>
              <w:top w:val="single" w:sz="8" w:space="0" w:color="4A7EBB"/>
              <w:left w:val="single" w:sz="8" w:space="0" w:color="4A7EBB"/>
              <w:bottom w:val="single" w:sz="8" w:space="0" w:color="4A7EBB"/>
              <w:right w:val="single" w:sz="8" w:space="0" w:color="4A7EBB"/>
            </w:tcBorders>
            <w:shd w:val="clear" w:color="auto" w:fill="auto"/>
            <w:tcMar>
              <w:top w:w="13" w:type="dxa"/>
              <w:left w:w="13" w:type="dxa"/>
              <w:bottom w:w="0" w:type="dxa"/>
              <w:right w:w="13"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80,1</w:t>
            </w:r>
          </w:p>
        </w:tc>
      </w:tr>
      <w:tr w:rsidR="00CE3AD8" w:rsidRPr="00CE3AD8" w:rsidTr="00AA00BC">
        <w:trPr>
          <w:trHeight w:val="612"/>
        </w:trPr>
        <w:tc>
          <w:tcPr>
            <w:tcW w:w="2570"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5"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84"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r>
      <w:tr w:rsidR="00CE3AD8" w:rsidRPr="00CE3AD8" w:rsidTr="00AA00BC">
        <w:trPr>
          <w:trHeight w:val="377"/>
        </w:trPr>
        <w:tc>
          <w:tcPr>
            <w:tcW w:w="2570"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мужчины, лет </w:t>
            </w:r>
          </w:p>
        </w:tc>
        <w:tc>
          <w:tcPr>
            <w:tcW w:w="575"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68,6</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69,4</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70,2</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71,0</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71,8</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72,5</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73,3</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73,8</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74,3</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74,7</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75,1</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75,5</w:t>
            </w:r>
          </w:p>
        </w:tc>
        <w:tc>
          <w:tcPr>
            <w:tcW w:w="584" w:type="dxa"/>
            <w:vMerge w:val="restart"/>
            <w:tcBorders>
              <w:top w:val="single" w:sz="8" w:space="0" w:color="4A7EBB"/>
              <w:left w:val="single" w:sz="8" w:space="0" w:color="4A7EBB"/>
              <w:bottom w:val="single" w:sz="8" w:space="0" w:color="4A7EBB"/>
              <w:right w:val="single" w:sz="8" w:space="0" w:color="4A7EBB"/>
            </w:tcBorders>
            <w:shd w:val="clear" w:color="auto" w:fill="auto"/>
            <w:tcMar>
              <w:top w:w="13" w:type="dxa"/>
              <w:left w:w="13" w:type="dxa"/>
              <w:bottom w:w="0" w:type="dxa"/>
              <w:right w:w="13"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75,8</w:t>
            </w:r>
          </w:p>
        </w:tc>
      </w:tr>
      <w:tr w:rsidR="00CE3AD8" w:rsidRPr="00CE3AD8" w:rsidTr="00AA00BC">
        <w:trPr>
          <w:trHeight w:val="377"/>
        </w:trPr>
        <w:tc>
          <w:tcPr>
            <w:tcW w:w="2570"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5"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c>
          <w:tcPr>
            <w:tcW w:w="584"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p>
        </w:tc>
      </w:tr>
      <w:tr w:rsidR="00CE3AD8" w:rsidRPr="00CE3AD8" w:rsidTr="00AA00BC">
        <w:trPr>
          <w:trHeight w:val="377"/>
        </w:trPr>
        <w:tc>
          <w:tcPr>
            <w:tcW w:w="2570"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 xml:space="preserve">женщины, лет </w:t>
            </w:r>
          </w:p>
        </w:tc>
        <w:tc>
          <w:tcPr>
            <w:tcW w:w="575"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78,3</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78,9</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79,7</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80,4</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81,0</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81,5</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82,1</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82,4</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82,7</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83,0</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83,2</w:t>
            </w:r>
          </w:p>
        </w:tc>
        <w:tc>
          <w:tcPr>
            <w:tcW w:w="576" w:type="dxa"/>
            <w:vMerge w:val="restart"/>
            <w:tcBorders>
              <w:top w:val="single" w:sz="8" w:space="0" w:color="4A7EBB"/>
              <w:left w:val="single" w:sz="8" w:space="0" w:color="4A7EBB"/>
              <w:bottom w:val="single" w:sz="8" w:space="0" w:color="4A7EBB"/>
              <w:right w:val="single" w:sz="8" w:space="0" w:color="4A7EBB"/>
            </w:tcBorders>
            <w:shd w:val="clear" w:color="auto" w:fill="auto"/>
            <w:tcMar>
              <w:top w:w="10" w:type="dxa"/>
              <w:left w:w="74" w:type="dxa"/>
              <w:bottom w:w="0" w:type="dxa"/>
              <w:right w:w="74"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83,4</w:t>
            </w:r>
          </w:p>
        </w:tc>
        <w:tc>
          <w:tcPr>
            <w:tcW w:w="584" w:type="dxa"/>
            <w:vMerge w:val="restart"/>
            <w:tcBorders>
              <w:top w:val="single" w:sz="8" w:space="0" w:color="4A7EBB"/>
              <w:left w:val="single" w:sz="8" w:space="0" w:color="4A7EBB"/>
              <w:bottom w:val="single" w:sz="8" w:space="0" w:color="4A7EBB"/>
              <w:right w:val="single" w:sz="8" w:space="0" w:color="4A7EBB"/>
            </w:tcBorders>
            <w:shd w:val="clear" w:color="auto" w:fill="auto"/>
            <w:tcMar>
              <w:top w:w="13" w:type="dxa"/>
              <w:left w:w="13" w:type="dxa"/>
              <w:bottom w:w="0" w:type="dxa"/>
              <w:right w:w="13" w:type="dxa"/>
            </w:tcMar>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4"/>
                <w:szCs w:val="24"/>
                <w:lang w:eastAsia="ru-RU"/>
              </w:rPr>
            </w:pPr>
            <w:r w:rsidRPr="00CE3AD8">
              <w:rPr>
                <w:rFonts w:ascii="Times New Roman" w:eastAsia="Times New Roman" w:hAnsi="Times New Roman" w:cs="Times New Roman"/>
                <w:b/>
                <w:bCs/>
                <w:kern w:val="24"/>
                <w:sz w:val="24"/>
                <w:szCs w:val="24"/>
                <w:lang w:eastAsia="ru-RU"/>
              </w:rPr>
              <w:t>83,7</w:t>
            </w:r>
          </w:p>
        </w:tc>
      </w:tr>
      <w:tr w:rsidR="00CE3AD8" w:rsidRPr="00CE3AD8" w:rsidTr="00AA00BC">
        <w:trPr>
          <w:trHeight w:val="377"/>
        </w:trPr>
        <w:tc>
          <w:tcPr>
            <w:tcW w:w="2570"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5"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76"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c>
          <w:tcPr>
            <w:tcW w:w="584" w:type="dxa"/>
            <w:vMerge/>
            <w:tcBorders>
              <w:top w:val="single" w:sz="8" w:space="0" w:color="4A7EBB"/>
              <w:left w:val="single" w:sz="8" w:space="0" w:color="4A7EBB"/>
              <w:bottom w:val="single" w:sz="8" w:space="0" w:color="4A7EBB"/>
              <w:right w:val="single" w:sz="8" w:space="0" w:color="4A7EBB"/>
            </w:tcBorders>
            <w:vAlign w:val="center"/>
            <w:hideMark/>
          </w:tcPr>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tc>
      </w:tr>
    </w:tbl>
    <w:p w:rsidR="00AA00BC" w:rsidRPr="00CE3AD8" w:rsidRDefault="00AA00BC" w:rsidP="00AA00BC">
      <w:pPr>
        <w:spacing w:after="0" w:line="240" w:lineRule="auto"/>
        <w:rPr>
          <w:rFonts w:ascii="Times New Roman" w:eastAsia="Times New Roman" w:hAnsi="Times New Roman" w:cs="Times New Roman"/>
          <w:b/>
          <w:bCs/>
          <w:kern w:val="24"/>
          <w:sz w:val="28"/>
          <w:szCs w:val="28"/>
          <w:lang w:eastAsia="ru-RU"/>
        </w:rPr>
      </w:pPr>
    </w:p>
    <w:p w:rsidR="007A77A0" w:rsidRPr="00CE3AD8" w:rsidRDefault="007A77A0" w:rsidP="004337E8">
      <w:pPr>
        <w:pStyle w:val="a3"/>
        <w:shd w:val="clear" w:color="auto" w:fill="FEFEFE"/>
        <w:spacing w:before="0" w:beforeAutospacing="0" w:after="0" w:afterAutospacing="0"/>
        <w:ind w:right="-1" w:firstLine="709"/>
        <w:jc w:val="both"/>
        <w:rPr>
          <w:sz w:val="28"/>
          <w:szCs w:val="28"/>
        </w:rPr>
      </w:pPr>
    </w:p>
    <w:p w:rsidR="00372C36" w:rsidRPr="00CE3AD8" w:rsidRDefault="00A50411" w:rsidP="00A50411">
      <w:pPr>
        <w:jc w:val="center"/>
        <w:rPr>
          <w:rFonts w:ascii="Times New Roman" w:hAnsi="Times New Roman" w:cs="Times New Roman"/>
          <w:b/>
          <w:sz w:val="28"/>
          <w:szCs w:val="28"/>
        </w:rPr>
      </w:pPr>
      <w:r w:rsidRPr="00CE3AD8">
        <w:rPr>
          <w:rFonts w:ascii="Times New Roman" w:hAnsi="Times New Roman" w:cs="Times New Roman"/>
          <w:b/>
          <w:sz w:val="28"/>
          <w:szCs w:val="28"/>
        </w:rPr>
        <w:t>Количество безработных в Санкт-Петербурге</w:t>
      </w:r>
      <w:r w:rsidR="001C7D14" w:rsidRPr="00CE3AD8">
        <w:rPr>
          <w:rFonts w:ascii="Times New Roman" w:hAnsi="Times New Roman" w:cs="Times New Roman"/>
          <w:b/>
          <w:sz w:val="28"/>
          <w:szCs w:val="28"/>
        </w:rPr>
        <w:t>, неизменно снижается</w:t>
      </w:r>
      <w:r w:rsidR="007748DC" w:rsidRPr="00CE3AD8">
        <w:rPr>
          <w:rFonts w:ascii="Times New Roman" w:hAnsi="Times New Roman" w:cs="Times New Roman"/>
          <w:b/>
          <w:sz w:val="28"/>
          <w:szCs w:val="28"/>
        </w:rPr>
        <w:t>:</w:t>
      </w:r>
    </w:p>
    <w:p w:rsidR="00A50411" w:rsidRPr="00CE3AD8" w:rsidRDefault="00A50411" w:rsidP="00A50411">
      <w:pPr>
        <w:rPr>
          <w:rFonts w:ascii="Times New Roman" w:hAnsi="Times New Roman" w:cs="Times New Roman"/>
          <w:sz w:val="28"/>
          <w:szCs w:val="28"/>
        </w:rPr>
      </w:pPr>
      <w:r w:rsidRPr="00CE3AD8">
        <w:rPr>
          <w:rFonts w:ascii="Times New Roman" w:hAnsi="Times New Roman" w:cs="Times New Roman"/>
          <w:sz w:val="28"/>
          <w:szCs w:val="28"/>
        </w:rPr>
        <w:t xml:space="preserve">в 2008 г. </w:t>
      </w:r>
      <w:r w:rsidR="007748DC" w:rsidRPr="00CE3AD8">
        <w:rPr>
          <w:rFonts w:ascii="Times New Roman" w:hAnsi="Times New Roman" w:cs="Times New Roman"/>
          <w:sz w:val="28"/>
          <w:szCs w:val="28"/>
        </w:rPr>
        <w:t>-</w:t>
      </w:r>
      <w:r w:rsidRPr="00CE3AD8">
        <w:rPr>
          <w:rFonts w:ascii="Times New Roman" w:hAnsi="Times New Roman" w:cs="Times New Roman"/>
          <w:sz w:val="28"/>
          <w:szCs w:val="28"/>
        </w:rPr>
        <w:t xml:space="preserve"> </w:t>
      </w:r>
      <w:r w:rsidR="00D241FF" w:rsidRPr="00CE3AD8">
        <w:rPr>
          <w:rFonts w:ascii="Times New Roman" w:hAnsi="Times New Roman" w:cs="Times New Roman"/>
          <w:sz w:val="28"/>
          <w:szCs w:val="28"/>
        </w:rPr>
        <w:t>57,4 тыс.</w:t>
      </w:r>
      <w:r w:rsidRPr="00CE3AD8">
        <w:rPr>
          <w:rFonts w:ascii="Times New Roman" w:hAnsi="Times New Roman" w:cs="Times New Roman"/>
          <w:sz w:val="28"/>
          <w:szCs w:val="28"/>
        </w:rPr>
        <w:t xml:space="preserve"> человек</w:t>
      </w:r>
    </w:p>
    <w:p w:rsidR="00A50411" w:rsidRDefault="00A50411" w:rsidP="00A50411">
      <w:pPr>
        <w:jc w:val="both"/>
        <w:rPr>
          <w:rFonts w:ascii="Times New Roman" w:hAnsi="Times New Roman" w:cs="Times New Roman"/>
          <w:sz w:val="28"/>
          <w:szCs w:val="28"/>
        </w:rPr>
      </w:pPr>
      <w:r w:rsidRPr="00CE3AD8">
        <w:rPr>
          <w:rFonts w:ascii="Times New Roman" w:hAnsi="Times New Roman" w:cs="Times New Roman"/>
          <w:sz w:val="28"/>
          <w:szCs w:val="28"/>
        </w:rPr>
        <w:t xml:space="preserve">на первое полугодие 2018 г. – </w:t>
      </w:r>
      <w:r w:rsidR="00D241FF" w:rsidRPr="00CE3AD8">
        <w:rPr>
          <w:rFonts w:ascii="Times New Roman" w:hAnsi="Times New Roman" w:cs="Times New Roman"/>
          <w:sz w:val="28"/>
          <w:szCs w:val="28"/>
        </w:rPr>
        <w:t>43,1 тыс.</w:t>
      </w:r>
      <w:r w:rsidRPr="00CE3AD8">
        <w:rPr>
          <w:rFonts w:ascii="Times New Roman" w:hAnsi="Times New Roman" w:cs="Times New Roman"/>
          <w:sz w:val="28"/>
          <w:szCs w:val="28"/>
        </w:rPr>
        <w:t xml:space="preserve"> человек</w:t>
      </w:r>
      <w:r w:rsidR="0066757D" w:rsidRPr="00CE3AD8">
        <w:rPr>
          <w:rFonts w:ascii="Times New Roman" w:hAnsi="Times New Roman" w:cs="Times New Roman"/>
          <w:sz w:val="28"/>
          <w:szCs w:val="28"/>
        </w:rPr>
        <w:t xml:space="preserve"> (2% от занятого населения).</w:t>
      </w:r>
    </w:p>
    <w:p w:rsidR="000F2583" w:rsidRDefault="000F2583" w:rsidP="000F2583">
      <w:pPr>
        <w:jc w:val="center"/>
        <w:rPr>
          <w:rFonts w:ascii="Times New Roman" w:hAnsi="Times New Roman" w:cs="Times New Roman"/>
          <w:b/>
          <w:sz w:val="28"/>
          <w:szCs w:val="28"/>
        </w:rPr>
      </w:pPr>
      <w:r w:rsidRPr="00A50411">
        <w:rPr>
          <w:rFonts w:ascii="Times New Roman" w:hAnsi="Times New Roman" w:cs="Times New Roman"/>
          <w:b/>
          <w:sz w:val="28"/>
          <w:szCs w:val="28"/>
        </w:rPr>
        <w:t>Ко</w:t>
      </w:r>
      <w:r>
        <w:rPr>
          <w:rFonts w:ascii="Times New Roman" w:hAnsi="Times New Roman" w:cs="Times New Roman"/>
          <w:b/>
          <w:sz w:val="28"/>
          <w:szCs w:val="28"/>
        </w:rPr>
        <w:t>личество безработных в Ленинградской области</w:t>
      </w:r>
    </w:p>
    <w:p w:rsidR="000F2583" w:rsidRDefault="000F2583" w:rsidP="000F2583">
      <w:pPr>
        <w:rPr>
          <w:rFonts w:ascii="Times New Roman" w:hAnsi="Times New Roman" w:cs="Times New Roman"/>
          <w:sz w:val="28"/>
          <w:szCs w:val="28"/>
        </w:rPr>
      </w:pPr>
      <w:r w:rsidRPr="00372C36">
        <w:rPr>
          <w:rFonts w:ascii="Times New Roman" w:hAnsi="Times New Roman" w:cs="Times New Roman"/>
          <w:sz w:val="28"/>
          <w:szCs w:val="28"/>
        </w:rPr>
        <w:t>в 2008 г. составляла</w:t>
      </w:r>
      <w:r>
        <w:rPr>
          <w:rFonts w:ascii="Times New Roman" w:hAnsi="Times New Roman" w:cs="Times New Roman"/>
          <w:sz w:val="28"/>
          <w:szCs w:val="28"/>
        </w:rPr>
        <w:t xml:space="preserve"> 59,9 тыс. человек</w:t>
      </w:r>
    </w:p>
    <w:p w:rsidR="000F2583" w:rsidRDefault="000F2583" w:rsidP="000F2583">
      <w:pPr>
        <w:jc w:val="both"/>
        <w:rPr>
          <w:rFonts w:ascii="Times New Roman" w:hAnsi="Times New Roman" w:cs="Times New Roman"/>
          <w:sz w:val="28"/>
          <w:szCs w:val="28"/>
        </w:rPr>
      </w:pPr>
      <w:r>
        <w:rPr>
          <w:rFonts w:ascii="Times New Roman" w:hAnsi="Times New Roman" w:cs="Times New Roman"/>
          <w:sz w:val="28"/>
          <w:szCs w:val="28"/>
        </w:rPr>
        <w:t>на первое полугодие 2018 г. – 42,5 тыс. человек (5% от занятого населения).</w:t>
      </w:r>
    </w:p>
    <w:p w:rsidR="000F2583" w:rsidRPr="00CE3AD8" w:rsidRDefault="000F2583" w:rsidP="00A50411">
      <w:pPr>
        <w:jc w:val="both"/>
        <w:rPr>
          <w:rFonts w:ascii="Times New Roman" w:hAnsi="Times New Roman" w:cs="Times New Roman"/>
          <w:sz w:val="28"/>
          <w:szCs w:val="28"/>
        </w:rPr>
      </w:pPr>
      <w:bookmarkStart w:id="0" w:name="_GoBack"/>
      <w:bookmarkEnd w:id="0"/>
    </w:p>
    <w:p w:rsidR="00372C36" w:rsidRPr="00CE3AD8" w:rsidRDefault="00372C36" w:rsidP="00372C36">
      <w:pPr>
        <w:ind w:firstLine="851"/>
        <w:jc w:val="both"/>
        <w:rPr>
          <w:rFonts w:ascii="Times New Roman" w:hAnsi="Times New Roman" w:cs="Times New Roman"/>
          <w:sz w:val="28"/>
          <w:szCs w:val="28"/>
        </w:rPr>
      </w:pPr>
      <w:r w:rsidRPr="00CE3AD8">
        <w:rPr>
          <w:rFonts w:ascii="Times New Roman" w:hAnsi="Times New Roman" w:cs="Times New Roman"/>
          <w:sz w:val="28"/>
          <w:szCs w:val="28"/>
        </w:rPr>
        <w:t>Безработица в стране сегодня очень низкая – 3,7 млн. человек (по методике МОТ) или 4,9% трудоспособного населения, существует дефицит работоспособного населения, увеличение трудоспособного возраста необходимо рассматривать как возможность использования внутре</w:t>
      </w:r>
      <w:r w:rsidR="00E86B59" w:rsidRPr="00CE3AD8">
        <w:rPr>
          <w:rFonts w:ascii="Times New Roman" w:hAnsi="Times New Roman" w:cs="Times New Roman"/>
          <w:sz w:val="28"/>
          <w:szCs w:val="28"/>
        </w:rPr>
        <w:t>нних источников для рынка труда</w:t>
      </w:r>
      <w:r w:rsidRPr="00CE3AD8">
        <w:rPr>
          <w:rFonts w:ascii="Times New Roman" w:hAnsi="Times New Roman" w:cs="Times New Roman"/>
          <w:sz w:val="28"/>
          <w:szCs w:val="28"/>
        </w:rPr>
        <w:t xml:space="preserve"> наравне с активной миграционной политикой.</w:t>
      </w:r>
    </w:p>
    <w:p w:rsidR="00372C36" w:rsidRPr="00CE3AD8" w:rsidRDefault="00372C36" w:rsidP="00372C36">
      <w:pPr>
        <w:ind w:firstLine="851"/>
        <w:jc w:val="both"/>
        <w:rPr>
          <w:rFonts w:ascii="Times New Roman" w:hAnsi="Times New Roman" w:cs="Times New Roman"/>
          <w:sz w:val="28"/>
          <w:szCs w:val="28"/>
        </w:rPr>
      </w:pPr>
      <w:r w:rsidRPr="00CE3AD8">
        <w:rPr>
          <w:rFonts w:ascii="Times New Roman" w:hAnsi="Times New Roman" w:cs="Times New Roman"/>
          <w:sz w:val="28"/>
          <w:szCs w:val="28"/>
        </w:rPr>
        <w:t>Вероятность прямой конкуренции между пожилыми и молодыми работниками весьма ограничена, это проистекает из существенных отличий в квалификации разновозрастных работников. Молодежь намного чаще работает в быстроразвивающихся отраслях, в основном в сфере услуг, IT, телекоммуникации и др., в то время как пожилые в  менее развивающихся традиционных отраслях промышленности и сельского хозяйства, а также образовании и здравоохранении. Прямая конкуренция будет возникать у каждой из этих групп с работниками среднего возраста, но не между собой.</w:t>
      </w:r>
    </w:p>
    <w:p w:rsidR="00372C36" w:rsidRPr="00CE3AD8" w:rsidRDefault="00372C36" w:rsidP="00372C36">
      <w:pPr>
        <w:ind w:firstLine="851"/>
        <w:jc w:val="both"/>
        <w:rPr>
          <w:rFonts w:ascii="Times New Roman" w:hAnsi="Times New Roman" w:cs="Times New Roman"/>
          <w:sz w:val="28"/>
          <w:szCs w:val="28"/>
        </w:rPr>
      </w:pPr>
      <w:r w:rsidRPr="00CE3AD8">
        <w:rPr>
          <w:rFonts w:ascii="Times New Roman" w:hAnsi="Times New Roman" w:cs="Times New Roman"/>
          <w:sz w:val="28"/>
          <w:szCs w:val="28"/>
        </w:rPr>
        <w:t xml:space="preserve">Кроме того, появляется дополнительная возможность для работодателя использовать многолетний профессиональный опыт людей старшего поколения, в том числе как наставников. </w:t>
      </w:r>
    </w:p>
    <w:p w:rsidR="00D241FF" w:rsidRPr="00CE3AD8" w:rsidRDefault="00D241FF" w:rsidP="00D241FF">
      <w:pPr>
        <w:ind w:firstLine="851"/>
        <w:jc w:val="both"/>
        <w:rPr>
          <w:rFonts w:ascii="Times New Roman" w:hAnsi="Times New Roman" w:cs="Times New Roman"/>
          <w:sz w:val="28"/>
          <w:szCs w:val="28"/>
        </w:rPr>
      </w:pPr>
      <w:r w:rsidRPr="00CE3AD8">
        <w:rPr>
          <w:rFonts w:ascii="Times New Roman" w:hAnsi="Times New Roman" w:cs="Times New Roman"/>
          <w:sz w:val="28"/>
          <w:szCs w:val="28"/>
        </w:rPr>
        <w:t>Политические и экономические предпосылки позволяют провести преобразования в пенсионной системе</w:t>
      </w:r>
      <w:r w:rsidR="00E1124B" w:rsidRPr="00CE3AD8">
        <w:rPr>
          <w:rFonts w:ascii="Times New Roman" w:hAnsi="Times New Roman" w:cs="Times New Roman"/>
          <w:sz w:val="28"/>
          <w:szCs w:val="28"/>
        </w:rPr>
        <w:t>. Что же э</w:t>
      </w:r>
      <w:r w:rsidRPr="00CE3AD8">
        <w:rPr>
          <w:rFonts w:ascii="Times New Roman" w:hAnsi="Times New Roman" w:cs="Times New Roman"/>
          <w:sz w:val="28"/>
          <w:szCs w:val="28"/>
        </w:rPr>
        <w:t>то за преобразования?</w:t>
      </w:r>
    </w:p>
    <w:p w:rsidR="00D241FF" w:rsidRPr="00CE3AD8" w:rsidRDefault="00D241FF" w:rsidP="00D241FF">
      <w:pPr>
        <w:ind w:firstLine="851"/>
        <w:jc w:val="both"/>
        <w:rPr>
          <w:rFonts w:ascii="Times New Roman" w:hAnsi="Times New Roman" w:cs="Times New Roman"/>
          <w:sz w:val="28"/>
          <w:szCs w:val="28"/>
        </w:rPr>
      </w:pPr>
      <w:r w:rsidRPr="00CE3AD8">
        <w:rPr>
          <w:rFonts w:ascii="Times New Roman" w:hAnsi="Times New Roman" w:cs="Times New Roman"/>
          <w:sz w:val="28"/>
          <w:szCs w:val="28"/>
        </w:rPr>
        <w:t>Первое и самое главное – это увеличение пенсий.</w:t>
      </w:r>
    </w:p>
    <w:p w:rsidR="00EA38F0" w:rsidRPr="00CE3AD8" w:rsidRDefault="00D241FF" w:rsidP="005F2D69">
      <w:pPr>
        <w:pStyle w:val="a3"/>
        <w:shd w:val="clear" w:color="auto" w:fill="FEFEFE"/>
        <w:spacing w:before="0" w:beforeAutospacing="0" w:after="0" w:afterAutospacing="0"/>
        <w:ind w:right="-1" w:firstLine="709"/>
        <w:jc w:val="both"/>
        <w:rPr>
          <w:sz w:val="28"/>
          <w:szCs w:val="28"/>
        </w:rPr>
      </w:pPr>
      <w:r w:rsidRPr="00CE3AD8">
        <w:rPr>
          <w:sz w:val="28"/>
          <w:szCs w:val="28"/>
        </w:rPr>
        <w:t>Уже в 2019 году индексация пенсий по старости составит порядка 7 </w:t>
      </w:r>
      <w:r w:rsidR="001C7D14" w:rsidRPr="00CE3AD8">
        <w:rPr>
          <w:sz w:val="28"/>
          <w:szCs w:val="28"/>
        </w:rPr>
        <w:t>%</w:t>
      </w:r>
      <w:r w:rsidRPr="00CE3AD8">
        <w:rPr>
          <w:sz w:val="28"/>
          <w:szCs w:val="28"/>
        </w:rPr>
        <w:t>, что в два раза выше прогнозируемой инфляции на конец 2018 года. В целом в предстоящие шесть</w:t>
      </w:r>
      <w:r w:rsidR="00EA38F0" w:rsidRPr="00CE3AD8">
        <w:rPr>
          <w:sz w:val="28"/>
          <w:szCs w:val="28"/>
        </w:rPr>
        <w:t xml:space="preserve"> </w:t>
      </w:r>
      <w:r w:rsidR="00044051" w:rsidRPr="00CE3AD8">
        <w:rPr>
          <w:sz w:val="28"/>
          <w:szCs w:val="28"/>
        </w:rPr>
        <w:t xml:space="preserve">лет </w:t>
      </w:r>
      <w:r w:rsidR="00EA38F0" w:rsidRPr="00CE3AD8">
        <w:rPr>
          <w:sz w:val="28"/>
          <w:szCs w:val="28"/>
        </w:rPr>
        <w:t>возможно</w:t>
      </w:r>
      <w:r w:rsidRPr="00CE3AD8">
        <w:rPr>
          <w:sz w:val="28"/>
          <w:szCs w:val="28"/>
        </w:rPr>
        <w:t xml:space="preserve"> увелич</w:t>
      </w:r>
      <w:r w:rsidR="00EA38F0" w:rsidRPr="00CE3AD8">
        <w:rPr>
          <w:sz w:val="28"/>
          <w:szCs w:val="28"/>
        </w:rPr>
        <w:t>ение</w:t>
      </w:r>
      <w:r w:rsidRPr="00CE3AD8">
        <w:rPr>
          <w:sz w:val="28"/>
          <w:szCs w:val="28"/>
        </w:rPr>
        <w:t xml:space="preserve"> пенси</w:t>
      </w:r>
      <w:r w:rsidR="00EA38F0" w:rsidRPr="00CE3AD8">
        <w:rPr>
          <w:sz w:val="28"/>
          <w:szCs w:val="28"/>
        </w:rPr>
        <w:t>и</w:t>
      </w:r>
      <w:r w:rsidRPr="00CE3AD8">
        <w:rPr>
          <w:sz w:val="28"/>
          <w:szCs w:val="28"/>
        </w:rPr>
        <w:t xml:space="preserve"> по старости для неработ</w:t>
      </w:r>
      <w:r w:rsidR="00EA38F0" w:rsidRPr="00CE3AD8">
        <w:rPr>
          <w:sz w:val="28"/>
          <w:szCs w:val="28"/>
        </w:rPr>
        <w:t>ающих пенсионеров в среднем на одну</w:t>
      </w:r>
      <w:r w:rsidRPr="00CE3AD8">
        <w:rPr>
          <w:sz w:val="28"/>
          <w:szCs w:val="28"/>
        </w:rPr>
        <w:t> тысячу рублей. В результате это даст возможность в 2024 году выйти на средний уровень пенсий для неработающих пенсионеров в 20 тысяч ру</w:t>
      </w:r>
      <w:r w:rsidR="00EA38F0" w:rsidRPr="00CE3AD8">
        <w:rPr>
          <w:sz w:val="28"/>
          <w:szCs w:val="28"/>
        </w:rPr>
        <w:t xml:space="preserve">блей в месяц – сейчас – </w:t>
      </w:r>
      <w:r w:rsidRPr="00CE3AD8">
        <w:rPr>
          <w:sz w:val="28"/>
          <w:szCs w:val="28"/>
        </w:rPr>
        <w:t>14 144 рубля.</w:t>
      </w:r>
    </w:p>
    <w:p w:rsidR="005F2D69" w:rsidRPr="00CE3AD8" w:rsidRDefault="005F2D69" w:rsidP="00EA38F0">
      <w:pPr>
        <w:jc w:val="both"/>
        <w:rPr>
          <w:noProof/>
          <w:lang w:eastAsia="ru-RU"/>
        </w:rPr>
      </w:pPr>
    </w:p>
    <w:p w:rsidR="00EA38F0" w:rsidRPr="00CE3AD8" w:rsidRDefault="00EA38F0" w:rsidP="00EA38F0">
      <w:pPr>
        <w:jc w:val="both"/>
        <w:rPr>
          <w:noProof/>
          <w:lang w:eastAsia="ru-RU"/>
        </w:rPr>
      </w:pPr>
      <w:r w:rsidRPr="00CE3AD8">
        <w:rPr>
          <w:noProof/>
          <w:lang w:eastAsia="ru-RU"/>
        </w:rPr>
        <w:drawing>
          <wp:inline distT="0" distB="0" distL="0" distR="0">
            <wp:extent cx="5940425" cy="2699658"/>
            <wp:effectExtent l="0" t="0" r="3175" b="5715"/>
            <wp:docPr id="1" name="Рисунок 1" descr="https://cdnimg.rg.ru/pril/article/158/49/76/4p_Rost_Pen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rg.ru/pril/article/158/49/76/4p_Rost_Pensii.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699658"/>
                    </a:xfrm>
                    <a:prstGeom prst="rect">
                      <a:avLst/>
                    </a:prstGeom>
                    <a:noFill/>
                    <a:ln>
                      <a:noFill/>
                    </a:ln>
                  </pic:spPr>
                </pic:pic>
              </a:graphicData>
            </a:graphic>
          </wp:inline>
        </w:drawing>
      </w:r>
    </w:p>
    <w:p w:rsidR="00044051" w:rsidRPr="00CE3AD8" w:rsidRDefault="00044051" w:rsidP="00E1124B">
      <w:pPr>
        <w:ind w:firstLine="851"/>
        <w:jc w:val="both"/>
        <w:rPr>
          <w:rFonts w:ascii="Times New Roman" w:hAnsi="Times New Roman" w:cs="Times New Roman"/>
          <w:noProof/>
          <w:sz w:val="28"/>
          <w:szCs w:val="28"/>
          <w:lang w:eastAsia="ru-RU"/>
        </w:rPr>
      </w:pPr>
    </w:p>
    <w:p w:rsidR="001C7D14" w:rsidRPr="00CE3AD8" w:rsidRDefault="001C7D14" w:rsidP="00E1124B">
      <w:pPr>
        <w:ind w:firstLine="851"/>
        <w:jc w:val="both"/>
        <w:rPr>
          <w:rFonts w:ascii="Times New Roman" w:hAnsi="Times New Roman" w:cs="Times New Roman"/>
          <w:noProof/>
          <w:sz w:val="28"/>
          <w:szCs w:val="28"/>
          <w:lang w:eastAsia="ru-RU"/>
        </w:rPr>
      </w:pPr>
      <w:r w:rsidRPr="00CE3AD8">
        <w:rPr>
          <w:rFonts w:ascii="Times New Roman" w:hAnsi="Times New Roman" w:cs="Times New Roman"/>
          <w:noProof/>
          <w:sz w:val="28"/>
          <w:szCs w:val="28"/>
          <w:lang w:eastAsia="ru-RU"/>
        </w:rPr>
        <w:t xml:space="preserve">В Санкт-Петербурге рост пенсий будет выше среднего по стране, т.к. средняя </w:t>
      </w:r>
      <w:r w:rsidR="005F2D69" w:rsidRPr="00CE3AD8">
        <w:rPr>
          <w:rFonts w:ascii="Times New Roman" w:hAnsi="Times New Roman" w:cs="Times New Roman"/>
          <w:noProof/>
          <w:sz w:val="28"/>
          <w:szCs w:val="28"/>
          <w:lang w:eastAsia="ru-RU"/>
        </w:rPr>
        <w:t>пенсия по старости сейчас 15 569,50 рублей.</w:t>
      </w:r>
    </w:p>
    <w:p w:rsidR="007069C8" w:rsidRPr="00CE3AD8" w:rsidRDefault="007069C8" w:rsidP="00E1124B">
      <w:pPr>
        <w:pStyle w:val="a3"/>
        <w:shd w:val="clear" w:color="auto" w:fill="FEFEFE"/>
        <w:spacing w:before="0" w:beforeAutospacing="0" w:after="0" w:afterAutospacing="0"/>
        <w:ind w:right="-1" w:firstLine="851"/>
        <w:rPr>
          <w:sz w:val="28"/>
          <w:szCs w:val="28"/>
        </w:rPr>
      </w:pPr>
      <w:r w:rsidRPr="00CE3AD8">
        <w:rPr>
          <w:sz w:val="28"/>
          <w:szCs w:val="28"/>
        </w:rPr>
        <w:t>Пенсионный возраст предполагается повышать постепенно.</w:t>
      </w:r>
    </w:p>
    <w:p w:rsidR="005F2D69" w:rsidRPr="00CE3AD8" w:rsidRDefault="005F2D69" w:rsidP="00E1124B">
      <w:pPr>
        <w:pStyle w:val="a3"/>
        <w:shd w:val="clear" w:color="auto" w:fill="FEFEFE"/>
        <w:spacing w:before="0" w:beforeAutospacing="0" w:after="0" w:afterAutospacing="0"/>
        <w:ind w:right="-1" w:firstLine="851"/>
        <w:rPr>
          <w:sz w:val="28"/>
          <w:szCs w:val="28"/>
        </w:rPr>
      </w:pPr>
    </w:p>
    <w:p w:rsidR="00894F03" w:rsidRPr="00CE3AD8" w:rsidRDefault="00894F03" w:rsidP="00E1124B">
      <w:pPr>
        <w:pStyle w:val="a3"/>
        <w:shd w:val="clear" w:color="auto" w:fill="FEFEFE"/>
        <w:spacing w:before="0" w:beforeAutospacing="0" w:after="0" w:afterAutospacing="0"/>
        <w:ind w:right="-1" w:firstLine="851"/>
        <w:rPr>
          <w:sz w:val="28"/>
          <w:szCs w:val="28"/>
        </w:rPr>
      </w:pPr>
      <w:r w:rsidRPr="00CE3AD8">
        <w:rPr>
          <w:sz w:val="28"/>
          <w:szCs w:val="28"/>
        </w:rPr>
        <w:t xml:space="preserve">Мужчинам до 65 лет, </w:t>
      </w:r>
      <w:r w:rsidR="0045425F" w:rsidRPr="00CE3AD8">
        <w:rPr>
          <w:sz w:val="28"/>
          <w:szCs w:val="28"/>
        </w:rPr>
        <w:t xml:space="preserve">первоначально </w:t>
      </w:r>
      <w:r w:rsidRPr="00CE3AD8">
        <w:rPr>
          <w:sz w:val="28"/>
          <w:szCs w:val="28"/>
        </w:rPr>
        <w:t>женщинам до 6</w:t>
      </w:r>
      <w:r w:rsidR="0045425F" w:rsidRPr="00CE3AD8">
        <w:rPr>
          <w:sz w:val="28"/>
          <w:szCs w:val="28"/>
        </w:rPr>
        <w:t>3</w:t>
      </w:r>
      <w:r w:rsidRPr="00CE3AD8">
        <w:rPr>
          <w:sz w:val="28"/>
          <w:szCs w:val="28"/>
        </w:rPr>
        <w:t xml:space="preserve"> лет.</w:t>
      </w:r>
    </w:p>
    <w:p w:rsidR="007069C8" w:rsidRPr="00CE3AD8" w:rsidRDefault="007069C8" w:rsidP="00E1124B">
      <w:pPr>
        <w:pStyle w:val="a3"/>
        <w:shd w:val="clear" w:color="auto" w:fill="FEFEFE"/>
        <w:spacing w:before="0" w:beforeAutospacing="0" w:after="0" w:afterAutospacing="0"/>
        <w:ind w:right="-1" w:firstLine="851"/>
        <w:rPr>
          <w:sz w:val="28"/>
          <w:szCs w:val="28"/>
        </w:rPr>
      </w:pPr>
    </w:p>
    <w:p w:rsidR="0045425F" w:rsidRPr="00CE3AD8" w:rsidRDefault="0045425F" w:rsidP="0045425F">
      <w:pPr>
        <w:pStyle w:val="a3"/>
        <w:shd w:val="clear" w:color="auto" w:fill="FEFEFE"/>
        <w:spacing w:before="0" w:beforeAutospacing="0" w:after="0" w:afterAutospacing="0"/>
        <w:ind w:right="-1" w:firstLine="709"/>
        <w:jc w:val="both"/>
        <w:rPr>
          <w:sz w:val="28"/>
          <w:szCs w:val="28"/>
        </w:rPr>
      </w:pPr>
      <w:r w:rsidRPr="00CE3AD8">
        <w:rPr>
          <w:sz w:val="28"/>
          <w:szCs w:val="28"/>
        </w:rPr>
        <w:t xml:space="preserve">С учетом того, что женщины сегодня все активнее вовлечены в трудовой процесс, нынешнее изменение предполагает постепенное сокращение разницы между пенсионным возрастом женщин и мужчин. Однако, будет правильно не выравнивать пенсионный возраст между мужчинами и женщинами, сохраняя дифференциацию, принимая во внимание социальную роль женщины, в том числе, по уходу и воспитанию детей. Что было отмечено в обращении Президента. </w:t>
      </w:r>
    </w:p>
    <w:p w:rsidR="0045425F" w:rsidRPr="00CE3AD8" w:rsidRDefault="0045425F" w:rsidP="0045425F">
      <w:pPr>
        <w:pStyle w:val="a3"/>
        <w:shd w:val="clear" w:color="auto" w:fill="FEFEFE"/>
        <w:spacing w:before="0" w:beforeAutospacing="0" w:after="0" w:afterAutospacing="0"/>
        <w:ind w:right="-1" w:firstLine="709"/>
        <w:jc w:val="both"/>
        <w:rPr>
          <w:sz w:val="28"/>
          <w:szCs w:val="28"/>
        </w:rPr>
      </w:pPr>
      <w:r w:rsidRPr="00CE3AD8">
        <w:rPr>
          <w:sz w:val="28"/>
          <w:szCs w:val="28"/>
        </w:rPr>
        <w:t>«Мы понимаем, что они (женщины) не только трудятся по основному месту работы, на них, как правило, весь дом, забота о семье, воспитание детей, хлопоты о внуках. Пенсионный возраст для женщин не должен повышаться больше, чем для мужчин. Поэтому считаю необходимым уменьшить предлагаемое законопроектом повышение пенсионного возраста для женщин с 8 до 5 лет.</w:t>
      </w:r>
    </w:p>
    <w:p w:rsidR="0045425F" w:rsidRPr="00CE3AD8" w:rsidRDefault="0045425F" w:rsidP="0045425F">
      <w:pPr>
        <w:pStyle w:val="a3"/>
        <w:shd w:val="clear" w:color="auto" w:fill="FEFEFE"/>
        <w:spacing w:before="0" w:beforeAutospacing="0" w:after="0" w:afterAutospacing="0"/>
        <w:ind w:right="-1" w:firstLine="709"/>
        <w:jc w:val="both"/>
        <w:rPr>
          <w:sz w:val="28"/>
          <w:szCs w:val="28"/>
        </w:rPr>
      </w:pPr>
      <w:r w:rsidRPr="00CE3AD8">
        <w:rPr>
          <w:sz w:val="28"/>
          <w:szCs w:val="28"/>
        </w:rPr>
        <w:t>Далее: мы должны предусмотреть право досрочного выхода на пенсию для многодетных матерей. То есть если у женщины трое детей, то она сможет выйти на пенсию на три года раньше срока. Если четверо детей – на четыре года раньше. А для женщин, у которых пять и более детей, всё должно остаться как сейчас, они смогут выходить на пенсию в 50 лет».</w:t>
      </w:r>
    </w:p>
    <w:p w:rsidR="0045425F" w:rsidRPr="00CE3AD8" w:rsidRDefault="0045425F" w:rsidP="00E1124B">
      <w:pPr>
        <w:pStyle w:val="a3"/>
        <w:shd w:val="clear" w:color="auto" w:fill="FEFEFE"/>
        <w:spacing w:before="0" w:beforeAutospacing="0" w:after="0" w:afterAutospacing="0"/>
        <w:ind w:right="-1" w:firstLine="851"/>
        <w:jc w:val="both"/>
        <w:rPr>
          <w:sz w:val="28"/>
          <w:szCs w:val="28"/>
        </w:rPr>
      </w:pPr>
    </w:p>
    <w:p w:rsidR="007069C8" w:rsidRPr="00CE3AD8" w:rsidRDefault="007069C8" w:rsidP="00E1124B">
      <w:pPr>
        <w:pStyle w:val="a3"/>
        <w:shd w:val="clear" w:color="auto" w:fill="FEFEFE"/>
        <w:spacing w:before="0" w:beforeAutospacing="0" w:after="0" w:afterAutospacing="0"/>
        <w:ind w:right="-1" w:firstLine="851"/>
        <w:jc w:val="both"/>
        <w:rPr>
          <w:sz w:val="28"/>
          <w:szCs w:val="28"/>
        </w:rPr>
      </w:pPr>
      <w:r w:rsidRPr="00CE3AD8">
        <w:rPr>
          <w:sz w:val="28"/>
          <w:szCs w:val="28"/>
        </w:rPr>
        <w:t>Предлагается гражданам, которым предстояло выходить на пенсию по старому законодательству в ближайшие два года, установить особую льготу – право оформить пенсию на шесть месяцев раньше нового пенсионного возраста.</w:t>
      </w:r>
    </w:p>
    <w:p w:rsidR="005F2D69" w:rsidRPr="00CE3AD8" w:rsidRDefault="005F2D69" w:rsidP="00E1124B">
      <w:pPr>
        <w:pStyle w:val="a3"/>
        <w:shd w:val="clear" w:color="auto" w:fill="FEFEFE"/>
        <w:spacing w:before="0" w:beforeAutospacing="0" w:after="0" w:afterAutospacing="0"/>
        <w:ind w:right="-1" w:firstLine="851"/>
        <w:jc w:val="both"/>
        <w:rPr>
          <w:sz w:val="28"/>
          <w:szCs w:val="28"/>
        </w:rPr>
      </w:pPr>
      <w:r w:rsidRPr="00CE3AD8">
        <w:rPr>
          <w:sz w:val="28"/>
          <w:szCs w:val="28"/>
        </w:rPr>
        <w:t xml:space="preserve">В Санкт-Петербурге это не менее 15 тысяч мужчин и не менее 20 тысяч женщин </w:t>
      </w:r>
      <w:r w:rsidR="0045425F" w:rsidRPr="00CE3AD8">
        <w:rPr>
          <w:sz w:val="28"/>
          <w:szCs w:val="28"/>
        </w:rPr>
        <w:t>в 2019 году.</w:t>
      </w:r>
    </w:p>
    <w:p w:rsidR="00EA38F0" w:rsidRPr="00CE3AD8" w:rsidRDefault="007069C8" w:rsidP="00E1124B">
      <w:pPr>
        <w:pStyle w:val="a3"/>
        <w:shd w:val="clear" w:color="auto" w:fill="FEFEFE"/>
        <w:spacing w:before="0" w:beforeAutospacing="0" w:after="0" w:afterAutospacing="0"/>
        <w:ind w:right="-1" w:firstLine="851"/>
        <w:jc w:val="both"/>
        <w:rPr>
          <w:sz w:val="28"/>
          <w:szCs w:val="28"/>
        </w:rPr>
      </w:pPr>
      <w:r w:rsidRPr="00CE3AD8">
        <w:rPr>
          <w:sz w:val="28"/>
          <w:szCs w:val="28"/>
        </w:rPr>
        <w:t>На законодательном уровне будут предусмотрены дополнительные гарантии, которые защитят интересы граждан старших возрастов на рынке труда.</w:t>
      </w:r>
    </w:p>
    <w:p w:rsidR="007069C8" w:rsidRPr="00CE3AD8" w:rsidRDefault="007069C8" w:rsidP="00E1124B">
      <w:pPr>
        <w:pStyle w:val="a3"/>
        <w:shd w:val="clear" w:color="auto" w:fill="FEFEFE"/>
        <w:spacing w:before="0" w:beforeAutospacing="0" w:after="0" w:afterAutospacing="0"/>
        <w:ind w:right="-1" w:firstLine="851"/>
        <w:jc w:val="both"/>
        <w:rPr>
          <w:sz w:val="28"/>
          <w:szCs w:val="28"/>
        </w:rPr>
      </w:pPr>
      <w:r w:rsidRPr="00CE3AD8">
        <w:rPr>
          <w:sz w:val="28"/>
          <w:szCs w:val="28"/>
        </w:rPr>
        <w:t>Предлагается увеличить максимальный размер пособия по безработице для граждан предпенсионного возраста более чем в два раза – с 4900 рублей, как сейчас, до 11 280 рублей с 1 января 2019 года – и установить период такой выплаты в один год.</w:t>
      </w:r>
    </w:p>
    <w:p w:rsidR="0045425F" w:rsidRPr="00CE3AD8" w:rsidRDefault="0045425F" w:rsidP="00E1124B">
      <w:pPr>
        <w:pStyle w:val="a3"/>
        <w:shd w:val="clear" w:color="auto" w:fill="FEFEFE"/>
        <w:spacing w:before="0" w:beforeAutospacing="0" w:after="0" w:afterAutospacing="0"/>
        <w:ind w:right="-1" w:firstLine="851"/>
        <w:jc w:val="both"/>
        <w:rPr>
          <w:sz w:val="28"/>
          <w:szCs w:val="28"/>
        </w:rPr>
      </w:pPr>
    </w:p>
    <w:p w:rsidR="007069C8" w:rsidRPr="00CE3AD8" w:rsidRDefault="00894F03" w:rsidP="00E1124B">
      <w:pPr>
        <w:pStyle w:val="a3"/>
        <w:shd w:val="clear" w:color="auto" w:fill="FEFEFE"/>
        <w:spacing w:before="0" w:beforeAutospacing="0" w:after="0" w:afterAutospacing="0"/>
        <w:ind w:right="-1" w:firstLine="851"/>
        <w:jc w:val="both"/>
        <w:rPr>
          <w:sz w:val="28"/>
          <w:szCs w:val="28"/>
        </w:rPr>
      </w:pPr>
      <w:r w:rsidRPr="00CE3AD8">
        <w:rPr>
          <w:sz w:val="28"/>
          <w:szCs w:val="28"/>
        </w:rPr>
        <w:t xml:space="preserve">Увеличение пенсионного возраста не предусмотрено для граждан, имеющих право на назначение досрочных пенсий – занятых на работах с вредными, тяжелыми условиями труда </w:t>
      </w:r>
      <w:r w:rsidRPr="00CE3AD8">
        <w:rPr>
          <w:bCs/>
          <w:sz w:val="28"/>
          <w:szCs w:val="28"/>
        </w:rPr>
        <w:t>(р</w:t>
      </w:r>
      <w:r w:rsidR="003F00E6" w:rsidRPr="00CE3AD8">
        <w:rPr>
          <w:sz w:val="28"/>
          <w:szCs w:val="28"/>
        </w:rPr>
        <w:t xml:space="preserve">абочие шахт </w:t>
      </w:r>
      <w:r w:rsidRPr="00CE3AD8">
        <w:rPr>
          <w:sz w:val="28"/>
          <w:szCs w:val="28"/>
        </w:rPr>
        <w:t>угольной отрасли), добывающей промышленности, черной и цветной металлургии, железнодорожной отрасли и ряда других, включенных в так называемые «малые списки»), в связи с радиационным воздействием.</w:t>
      </w:r>
      <w:r w:rsidR="00AA1424" w:rsidRPr="00CE3AD8">
        <w:rPr>
          <w:sz w:val="28"/>
          <w:szCs w:val="28"/>
        </w:rPr>
        <w:t xml:space="preserve"> </w:t>
      </w:r>
    </w:p>
    <w:p w:rsidR="00AA1424" w:rsidRPr="00CE3AD8" w:rsidRDefault="00AA1424" w:rsidP="00E1124B">
      <w:pPr>
        <w:pStyle w:val="a3"/>
        <w:shd w:val="clear" w:color="auto" w:fill="FEFEFE"/>
        <w:spacing w:before="0" w:beforeAutospacing="0" w:after="0" w:afterAutospacing="0"/>
        <w:ind w:right="-1" w:firstLine="851"/>
        <w:jc w:val="both"/>
        <w:rPr>
          <w:sz w:val="28"/>
          <w:szCs w:val="28"/>
        </w:rPr>
      </w:pPr>
      <w:r w:rsidRPr="00CE3AD8">
        <w:rPr>
          <w:sz w:val="28"/>
          <w:szCs w:val="28"/>
        </w:rPr>
        <w:t xml:space="preserve">В 2017 году в Санкт-Петербурге </w:t>
      </w:r>
      <w:r w:rsidR="00CE3AD8" w:rsidRPr="00CE3AD8">
        <w:rPr>
          <w:sz w:val="28"/>
          <w:szCs w:val="28"/>
        </w:rPr>
        <w:t xml:space="preserve">этой категории граждан </w:t>
      </w:r>
      <w:r w:rsidRPr="00CE3AD8">
        <w:rPr>
          <w:sz w:val="28"/>
          <w:szCs w:val="28"/>
        </w:rPr>
        <w:t>вышло на пенсию около 3 тыс. человек.</w:t>
      </w:r>
    </w:p>
    <w:p w:rsidR="00AA1424" w:rsidRPr="00CE3AD8" w:rsidRDefault="00AA1424" w:rsidP="00E1124B">
      <w:pPr>
        <w:pStyle w:val="a3"/>
        <w:shd w:val="clear" w:color="auto" w:fill="FEFEFE"/>
        <w:spacing w:before="0" w:beforeAutospacing="0" w:after="0" w:afterAutospacing="0"/>
        <w:ind w:right="-1" w:firstLine="851"/>
        <w:jc w:val="both"/>
        <w:rPr>
          <w:sz w:val="28"/>
          <w:szCs w:val="28"/>
        </w:rPr>
      </w:pPr>
      <w:r w:rsidRPr="00CE3AD8">
        <w:rPr>
          <w:sz w:val="28"/>
          <w:szCs w:val="28"/>
        </w:rPr>
        <w:t>В связи с аттестацией рабочих мест</w:t>
      </w:r>
      <w:r w:rsidR="00CE3AD8">
        <w:rPr>
          <w:sz w:val="28"/>
          <w:szCs w:val="28"/>
        </w:rPr>
        <w:t xml:space="preserve"> имеется</w:t>
      </w:r>
      <w:r w:rsidRPr="00CE3AD8">
        <w:rPr>
          <w:sz w:val="28"/>
          <w:szCs w:val="28"/>
        </w:rPr>
        <w:t xml:space="preserve"> тенденция к снижению назначенных досрочных пенсий по </w:t>
      </w:r>
      <w:r w:rsidR="00CE3AD8">
        <w:rPr>
          <w:sz w:val="28"/>
          <w:szCs w:val="28"/>
        </w:rPr>
        <w:t xml:space="preserve">«малым </w:t>
      </w:r>
      <w:r w:rsidRPr="00CE3AD8">
        <w:rPr>
          <w:sz w:val="28"/>
          <w:szCs w:val="28"/>
        </w:rPr>
        <w:t>спискам</w:t>
      </w:r>
      <w:r w:rsidR="00CE3AD8">
        <w:rPr>
          <w:sz w:val="28"/>
          <w:szCs w:val="28"/>
        </w:rPr>
        <w:t>»</w:t>
      </w:r>
      <w:r w:rsidRPr="00CE3AD8">
        <w:rPr>
          <w:sz w:val="28"/>
          <w:szCs w:val="28"/>
        </w:rPr>
        <w:t xml:space="preserve"> </w:t>
      </w:r>
      <w:r w:rsidR="000C12A2">
        <w:rPr>
          <w:sz w:val="28"/>
          <w:szCs w:val="28"/>
        </w:rPr>
        <w:t>(2013 – 16,2%</w:t>
      </w:r>
      <w:r w:rsidRPr="00CE3AD8">
        <w:rPr>
          <w:sz w:val="28"/>
          <w:szCs w:val="28"/>
        </w:rPr>
        <w:t xml:space="preserve">  от всех назначенных страховых пенсий</w:t>
      </w:r>
      <w:r w:rsidR="000C12A2">
        <w:rPr>
          <w:sz w:val="28"/>
          <w:szCs w:val="28"/>
        </w:rPr>
        <w:t xml:space="preserve"> уходили досрочно</w:t>
      </w:r>
      <w:r w:rsidRPr="00CE3AD8">
        <w:rPr>
          <w:sz w:val="28"/>
          <w:szCs w:val="28"/>
        </w:rPr>
        <w:t>, 2015</w:t>
      </w:r>
      <w:r w:rsidR="000C12A2">
        <w:rPr>
          <w:sz w:val="28"/>
          <w:szCs w:val="28"/>
        </w:rPr>
        <w:t xml:space="preserve"> – </w:t>
      </w:r>
      <w:r w:rsidRPr="00CE3AD8">
        <w:rPr>
          <w:sz w:val="28"/>
          <w:szCs w:val="28"/>
        </w:rPr>
        <w:t>13,3%, 2017</w:t>
      </w:r>
      <w:r w:rsidR="000C12A2">
        <w:rPr>
          <w:sz w:val="28"/>
          <w:szCs w:val="28"/>
        </w:rPr>
        <w:t xml:space="preserve"> – </w:t>
      </w:r>
      <w:r w:rsidRPr="00CE3AD8">
        <w:rPr>
          <w:sz w:val="28"/>
          <w:szCs w:val="28"/>
        </w:rPr>
        <w:t>11,9%).</w:t>
      </w:r>
    </w:p>
    <w:p w:rsidR="00AA1424" w:rsidRPr="00B737DB" w:rsidRDefault="00E1124B" w:rsidP="00AA1424">
      <w:pPr>
        <w:pStyle w:val="a3"/>
        <w:shd w:val="clear" w:color="auto" w:fill="FEFEFE"/>
        <w:spacing w:before="0" w:beforeAutospacing="0" w:after="0" w:afterAutospacing="0"/>
        <w:ind w:right="-1" w:firstLine="851"/>
        <w:jc w:val="both"/>
        <w:rPr>
          <w:sz w:val="28"/>
          <w:szCs w:val="28"/>
        </w:rPr>
      </w:pPr>
      <w:r w:rsidRPr="00CE3AD8">
        <w:rPr>
          <w:sz w:val="28"/>
          <w:szCs w:val="28"/>
        </w:rPr>
        <w:t>Предлагается</w:t>
      </w:r>
      <w:r w:rsidR="007069C8" w:rsidRPr="00CE3AD8">
        <w:rPr>
          <w:sz w:val="28"/>
          <w:szCs w:val="28"/>
        </w:rPr>
        <w:t xml:space="preserve"> сохранить действующие условия назначения пенсий </w:t>
      </w:r>
      <w:r w:rsidR="007069C8" w:rsidRPr="00B737DB">
        <w:rPr>
          <w:sz w:val="28"/>
          <w:szCs w:val="28"/>
        </w:rPr>
        <w:t>и для коренных малочисленных народов Севера.</w:t>
      </w:r>
    </w:p>
    <w:p w:rsidR="007069C8" w:rsidRPr="00B737DB" w:rsidRDefault="00E1124B" w:rsidP="00AA1424">
      <w:pPr>
        <w:pStyle w:val="a3"/>
        <w:shd w:val="clear" w:color="auto" w:fill="FEFEFE"/>
        <w:spacing w:before="0" w:beforeAutospacing="0" w:after="0" w:afterAutospacing="0"/>
        <w:ind w:right="-1" w:firstLine="851"/>
        <w:jc w:val="both"/>
        <w:rPr>
          <w:sz w:val="28"/>
          <w:szCs w:val="28"/>
        </w:rPr>
      </w:pPr>
      <w:r w:rsidRPr="00B737DB">
        <w:rPr>
          <w:sz w:val="28"/>
          <w:szCs w:val="28"/>
        </w:rPr>
        <w:t xml:space="preserve">Так же Президент предложил начать с 1 января 2019 года выплачивать </w:t>
      </w:r>
      <w:r w:rsidR="007069C8" w:rsidRPr="00B737DB">
        <w:rPr>
          <w:sz w:val="28"/>
          <w:szCs w:val="28"/>
        </w:rPr>
        <w:t>25</w:t>
      </w:r>
      <w:r w:rsidR="003F00E6" w:rsidRPr="00B737DB">
        <w:rPr>
          <w:sz w:val="28"/>
          <w:szCs w:val="28"/>
        </w:rPr>
        <w:t xml:space="preserve"> процентную</w:t>
      </w:r>
      <w:r w:rsidR="007069C8" w:rsidRPr="00B737DB">
        <w:rPr>
          <w:sz w:val="28"/>
          <w:szCs w:val="28"/>
        </w:rPr>
        <w:t xml:space="preserve"> надбавк</w:t>
      </w:r>
      <w:r w:rsidRPr="00B737DB">
        <w:rPr>
          <w:sz w:val="28"/>
          <w:szCs w:val="28"/>
        </w:rPr>
        <w:t>у</w:t>
      </w:r>
      <w:r w:rsidR="007069C8" w:rsidRPr="00B737DB">
        <w:rPr>
          <w:sz w:val="28"/>
          <w:szCs w:val="28"/>
        </w:rPr>
        <w:t xml:space="preserve"> к фиксированной выплате страховой пенсии для неработающих пенсионеров, живущих на селе, у которых не менее 30 лет стажа в сельском хозяйстве. </w:t>
      </w:r>
    </w:p>
    <w:p w:rsidR="00B737DB" w:rsidRPr="00B737DB" w:rsidRDefault="00E1124B" w:rsidP="00B737DB">
      <w:pPr>
        <w:pStyle w:val="a3"/>
        <w:shd w:val="clear" w:color="auto" w:fill="FEFEFE"/>
        <w:spacing w:before="0" w:beforeAutospacing="0" w:after="0" w:afterAutospacing="0"/>
        <w:ind w:right="-1" w:firstLine="851"/>
        <w:jc w:val="both"/>
        <w:rPr>
          <w:sz w:val="28"/>
          <w:szCs w:val="28"/>
        </w:rPr>
      </w:pPr>
      <w:r w:rsidRPr="00B737DB">
        <w:rPr>
          <w:sz w:val="28"/>
          <w:szCs w:val="28"/>
        </w:rPr>
        <w:t>Предлагается</w:t>
      </w:r>
      <w:r w:rsidR="007069C8" w:rsidRPr="00B737DB">
        <w:rPr>
          <w:sz w:val="28"/>
          <w:szCs w:val="28"/>
        </w:rPr>
        <w:t xml:space="preserve"> на три года уменьшить стаж, дающий право на досрочный выход на пенсию: для женщин</w:t>
      </w:r>
      <w:r w:rsidR="003D6E84" w:rsidRPr="00B737DB">
        <w:rPr>
          <w:sz w:val="28"/>
          <w:szCs w:val="28"/>
        </w:rPr>
        <w:t xml:space="preserve"> до 37 лет, а для мужчин до 42 лет</w:t>
      </w:r>
      <w:r w:rsidR="007069C8" w:rsidRPr="00B737DB">
        <w:rPr>
          <w:sz w:val="28"/>
          <w:szCs w:val="28"/>
        </w:rPr>
        <w:t>.</w:t>
      </w:r>
    </w:p>
    <w:p w:rsidR="00B737DB" w:rsidRPr="00B737DB" w:rsidRDefault="00E1124B" w:rsidP="00B737DB">
      <w:pPr>
        <w:pStyle w:val="a3"/>
        <w:shd w:val="clear" w:color="auto" w:fill="FEFEFE"/>
        <w:spacing w:before="0" w:beforeAutospacing="0" w:after="0" w:afterAutospacing="0"/>
        <w:ind w:right="-1" w:firstLine="851"/>
        <w:jc w:val="both"/>
        <w:rPr>
          <w:sz w:val="28"/>
          <w:szCs w:val="28"/>
        </w:rPr>
      </w:pPr>
      <w:r w:rsidRPr="00B737DB">
        <w:rPr>
          <w:sz w:val="28"/>
          <w:szCs w:val="28"/>
        </w:rPr>
        <w:t xml:space="preserve">Необходимо </w:t>
      </w:r>
      <w:r w:rsidR="007069C8" w:rsidRPr="00B737DB">
        <w:rPr>
          <w:sz w:val="28"/>
          <w:szCs w:val="28"/>
        </w:rPr>
        <w:t>сохранить на переходный период, до завершения преобразований в пенсионной системе, все федеральные льготы, действующие на 31 декабря 2018 года. Имею</w:t>
      </w:r>
      <w:r w:rsidR="00E86B59" w:rsidRPr="00B737DB">
        <w:rPr>
          <w:sz w:val="28"/>
          <w:szCs w:val="28"/>
        </w:rPr>
        <w:t>тся</w:t>
      </w:r>
      <w:r w:rsidR="007069C8" w:rsidRPr="00B737DB">
        <w:rPr>
          <w:sz w:val="28"/>
          <w:szCs w:val="28"/>
        </w:rPr>
        <w:t xml:space="preserve"> в виду льготы по налогам на недвижимость и землю.</w:t>
      </w:r>
    </w:p>
    <w:p w:rsidR="00B737DB" w:rsidRPr="00B737DB" w:rsidRDefault="007069C8" w:rsidP="00B737DB">
      <w:pPr>
        <w:pStyle w:val="a3"/>
        <w:shd w:val="clear" w:color="auto" w:fill="FEFEFE"/>
        <w:spacing w:before="0" w:beforeAutospacing="0" w:after="0" w:afterAutospacing="0"/>
        <w:ind w:right="-1" w:firstLine="851"/>
        <w:jc w:val="both"/>
        <w:rPr>
          <w:sz w:val="28"/>
          <w:szCs w:val="28"/>
        </w:rPr>
      </w:pPr>
      <w:r w:rsidRPr="00B737DB">
        <w:rPr>
          <w:sz w:val="28"/>
          <w:szCs w:val="28"/>
        </w:rPr>
        <w:t>То есть, льготами смогут воспользоваться женщины при достижении 55 лет и мужчины с 60 лет. Таким образом, ещё до выхода на пенсию они уже не будут платить налог за свой дом, квартиру, садовый участок.</w:t>
      </w:r>
    </w:p>
    <w:p w:rsidR="00B737DB" w:rsidRPr="00B737DB" w:rsidRDefault="004A2D69" w:rsidP="00B737DB">
      <w:pPr>
        <w:pStyle w:val="a3"/>
        <w:shd w:val="clear" w:color="auto" w:fill="FEFEFE"/>
        <w:spacing w:before="0" w:beforeAutospacing="0" w:after="0" w:afterAutospacing="0"/>
        <w:ind w:right="-1" w:firstLine="851"/>
        <w:jc w:val="both"/>
        <w:rPr>
          <w:sz w:val="28"/>
          <w:szCs w:val="28"/>
        </w:rPr>
      </w:pPr>
      <w:r w:rsidRPr="00B737DB">
        <w:rPr>
          <w:sz w:val="28"/>
          <w:szCs w:val="28"/>
        </w:rPr>
        <w:t xml:space="preserve">И в заключении еще один факт, который подтверждает курс нашего государства на </w:t>
      </w:r>
      <w:r w:rsidR="007A29B1" w:rsidRPr="00B737DB">
        <w:rPr>
          <w:sz w:val="28"/>
          <w:szCs w:val="28"/>
        </w:rPr>
        <w:t>создание дополнительных гарантий для наших граждан в социальной сфере.</w:t>
      </w:r>
    </w:p>
    <w:p w:rsidR="00B737DB" w:rsidRPr="00B737DB" w:rsidRDefault="007A29B1" w:rsidP="00B737DB">
      <w:pPr>
        <w:pStyle w:val="a3"/>
        <w:shd w:val="clear" w:color="auto" w:fill="FEFEFE"/>
        <w:spacing w:before="0" w:beforeAutospacing="0" w:after="0" w:afterAutospacing="0"/>
        <w:ind w:right="-1" w:firstLine="851"/>
        <w:jc w:val="both"/>
        <w:rPr>
          <w:sz w:val="28"/>
          <w:szCs w:val="28"/>
        </w:rPr>
      </w:pPr>
      <w:r w:rsidRPr="00B737DB">
        <w:rPr>
          <w:sz w:val="28"/>
          <w:szCs w:val="28"/>
        </w:rPr>
        <w:t xml:space="preserve">19 июля 2018 года </w:t>
      </w:r>
      <w:r w:rsidR="004A2D69" w:rsidRPr="00B737DB">
        <w:rPr>
          <w:sz w:val="28"/>
          <w:szCs w:val="28"/>
        </w:rPr>
        <w:t>Государственная Дума приняла в первом чтении </w:t>
      </w:r>
      <w:hyperlink r:id="rId11" w:tgtFrame="_blank" w:history="1">
        <w:r w:rsidR="004A2D69" w:rsidRPr="00B737DB">
          <w:rPr>
            <w:rStyle w:val="a4"/>
            <w:color w:val="auto"/>
            <w:sz w:val="28"/>
            <w:szCs w:val="28"/>
            <w:u w:val="none"/>
          </w:rPr>
          <w:t>проект</w:t>
        </w:r>
      </w:hyperlink>
      <w:r w:rsidR="004A2D69" w:rsidRPr="00B737DB">
        <w:rPr>
          <w:sz w:val="28"/>
          <w:szCs w:val="28"/>
        </w:rPr>
        <w:t> федерального закона «О ратификации Конвенции о минимальных нормах социального обеспечения (Конвенции № 102)».</w:t>
      </w:r>
    </w:p>
    <w:p w:rsidR="00B737DB" w:rsidRPr="00B737DB" w:rsidRDefault="004A2D69" w:rsidP="00B737DB">
      <w:pPr>
        <w:pStyle w:val="a3"/>
        <w:shd w:val="clear" w:color="auto" w:fill="FEFEFE"/>
        <w:spacing w:before="0" w:beforeAutospacing="0" w:after="0" w:afterAutospacing="0"/>
        <w:ind w:right="-1" w:firstLine="851"/>
        <w:jc w:val="both"/>
        <w:rPr>
          <w:sz w:val="28"/>
          <w:szCs w:val="28"/>
        </w:rPr>
      </w:pPr>
      <w:r w:rsidRPr="00B737DB">
        <w:rPr>
          <w:sz w:val="28"/>
          <w:szCs w:val="28"/>
        </w:rPr>
        <w:t xml:space="preserve">Главным положением этой Конвенции является то, что человек, выйдя на пенсию, будет получать пенсию не ниже 40% </w:t>
      </w:r>
      <w:r w:rsidR="00B737DB" w:rsidRPr="00B737DB">
        <w:rPr>
          <w:sz w:val="28"/>
          <w:szCs w:val="28"/>
        </w:rPr>
        <w:t>от утраченной заработной платы.</w:t>
      </w:r>
    </w:p>
    <w:p w:rsidR="00B737DB" w:rsidRPr="00B737DB" w:rsidRDefault="004A2D69" w:rsidP="00B737DB">
      <w:pPr>
        <w:pStyle w:val="a3"/>
        <w:shd w:val="clear" w:color="auto" w:fill="FEFEFE"/>
        <w:spacing w:before="0" w:beforeAutospacing="0" w:after="0" w:afterAutospacing="0"/>
        <w:ind w:right="-1" w:firstLine="851"/>
        <w:jc w:val="both"/>
        <w:rPr>
          <w:sz w:val="28"/>
          <w:szCs w:val="28"/>
        </w:rPr>
      </w:pPr>
      <w:r w:rsidRPr="00B737DB">
        <w:rPr>
          <w:sz w:val="28"/>
          <w:szCs w:val="28"/>
        </w:rPr>
        <w:t>Документ охватывает все основные сферы социального обеспечения, включая медицинское обслуживание, обеспечение по болезни, обеспечение по безработице, обеспечение по старости, обеспечение в связи с несчастным случаем на производстве и профессиональным заболеванием, семейное обеспечение, обеспечение по материнству, обеспечение по инвалидности, обеспечение по случаю потери кормильца. По каждому из этих разделов Конвенция дает определение покрываемых рисков и фиксирует минимальные требования относительно круга защищаемых лиц, размера денежных выплат или объема предоставляемых услуг, продолжительности обеспечения и необходимого стажа для его получения.</w:t>
      </w:r>
    </w:p>
    <w:p w:rsidR="006D687B" w:rsidRDefault="004A2D69" w:rsidP="006D687B">
      <w:pPr>
        <w:pStyle w:val="a3"/>
        <w:shd w:val="clear" w:color="auto" w:fill="FEFEFE"/>
        <w:spacing w:before="0" w:beforeAutospacing="0" w:after="0" w:afterAutospacing="0"/>
        <w:ind w:right="-1" w:firstLine="851"/>
        <w:jc w:val="both"/>
        <w:rPr>
          <w:sz w:val="28"/>
          <w:szCs w:val="28"/>
        </w:rPr>
      </w:pPr>
      <w:r w:rsidRPr="00B737DB">
        <w:rPr>
          <w:sz w:val="28"/>
          <w:szCs w:val="28"/>
        </w:rPr>
        <w:t>Член Комитета по труду, социальной политике и делам ветеранов </w:t>
      </w:r>
      <w:hyperlink r:id="rId12" w:history="1">
        <w:r w:rsidRPr="00B737DB">
          <w:rPr>
            <w:rStyle w:val="a4"/>
            <w:color w:val="auto"/>
            <w:sz w:val="28"/>
            <w:szCs w:val="28"/>
            <w:u w:val="none"/>
          </w:rPr>
          <w:t>Ольга Павлова</w:t>
        </w:r>
      </w:hyperlink>
      <w:r w:rsidRPr="00B737DB">
        <w:rPr>
          <w:sz w:val="28"/>
          <w:szCs w:val="28"/>
        </w:rPr>
        <w:t> отметила, что «ратификацией данной Конвенции мы с вами вносим весомый вклад в дальнейшее проведение реформ в социальной сфере, направленных на создание дополнительных гарантий, защиты социальных и экономических прав российских граждан».</w:t>
      </w:r>
    </w:p>
    <w:p w:rsidR="006D687B" w:rsidRDefault="00E92EA0" w:rsidP="006D687B">
      <w:pPr>
        <w:pStyle w:val="a3"/>
        <w:shd w:val="clear" w:color="auto" w:fill="FEFEFE"/>
        <w:spacing w:before="0" w:beforeAutospacing="0" w:after="0" w:afterAutospacing="0"/>
        <w:ind w:right="-1" w:firstLine="851"/>
        <w:jc w:val="both"/>
        <w:rPr>
          <w:sz w:val="28"/>
          <w:szCs w:val="28"/>
        </w:rPr>
      </w:pPr>
      <w:r w:rsidRPr="00B737DB">
        <w:rPr>
          <w:sz w:val="28"/>
          <w:szCs w:val="28"/>
        </w:rPr>
        <w:t>Россия – последняя из стран на пространстве СНГ, кто приступает к изменению пенсионного возраста.</w:t>
      </w:r>
    </w:p>
    <w:p w:rsidR="00E92EA0" w:rsidRPr="00B737DB" w:rsidRDefault="00E92EA0" w:rsidP="006D687B">
      <w:pPr>
        <w:pStyle w:val="a3"/>
        <w:shd w:val="clear" w:color="auto" w:fill="FEFEFE"/>
        <w:spacing w:before="0" w:beforeAutospacing="0" w:after="0" w:afterAutospacing="0"/>
        <w:ind w:right="-1" w:firstLine="851"/>
        <w:jc w:val="both"/>
        <w:rPr>
          <w:sz w:val="28"/>
          <w:szCs w:val="28"/>
        </w:rPr>
      </w:pPr>
      <w:r w:rsidRPr="00B737DB">
        <w:rPr>
          <w:sz w:val="28"/>
          <w:szCs w:val="28"/>
        </w:rPr>
        <w:t>Россия оказалась самой ответственной страной, которая сделала все возможное, чтобы оттянуть это решение, уже состоявшееся во всем мире. И это является заслугой высшего руководства страны.</w:t>
      </w:r>
    </w:p>
    <w:p w:rsidR="00E92EA0" w:rsidRPr="00B737DB" w:rsidRDefault="00E92EA0" w:rsidP="0066757D">
      <w:pPr>
        <w:pStyle w:val="a3"/>
        <w:shd w:val="clear" w:color="auto" w:fill="FEFEFE"/>
        <w:spacing w:before="0" w:beforeAutospacing="0" w:after="0" w:afterAutospacing="0"/>
        <w:ind w:right="-1" w:firstLine="851"/>
        <w:jc w:val="both"/>
        <w:rPr>
          <w:sz w:val="28"/>
          <w:szCs w:val="28"/>
        </w:rPr>
      </w:pPr>
    </w:p>
    <w:sectPr w:rsidR="00E92EA0" w:rsidRPr="00B737DB" w:rsidSect="00E1124B">
      <w:footerReference w:type="default" r:id="rId13"/>
      <w:pgSz w:w="11906" w:h="16838"/>
      <w:pgMar w:top="1134" w:right="850" w:bottom="851" w:left="170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B60" w:rsidRDefault="00455B60" w:rsidP="00E1124B">
      <w:pPr>
        <w:spacing w:after="0" w:line="240" w:lineRule="auto"/>
      </w:pPr>
      <w:r>
        <w:separator/>
      </w:r>
    </w:p>
  </w:endnote>
  <w:endnote w:type="continuationSeparator" w:id="0">
    <w:p w:rsidR="00455B60" w:rsidRDefault="00455B60" w:rsidP="00E11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119178"/>
      <w:docPartObj>
        <w:docPartGallery w:val="Page Numbers (Bottom of Page)"/>
        <w:docPartUnique/>
      </w:docPartObj>
    </w:sdtPr>
    <w:sdtContent>
      <w:p w:rsidR="006B49AE" w:rsidRDefault="004055F1">
        <w:pPr>
          <w:pStyle w:val="aa"/>
          <w:jc w:val="right"/>
        </w:pPr>
        <w:r>
          <w:fldChar w:fldCharType="begin"/>
        </w:r>
        <w:r w:rsidR="006B49AE">
          <w:instrText>PAGE   \* MERGEFORMAT</w:instrText>
        </w:r>
        <w:r>
          <w:fldChar w:fldCharType="separate"/>
        </w:r>
        <w:r w:rsidR="00455B60">
          <w:rPr>
            <w:noProof/>
          </w:rPr>
          <w:t>1</w:t>
        </w:r>
        <w:r>
          <w:fldChar w:fldCharType="end"/>
        </w:r>
      </w:p>
    </w:sdtContent>
  </w:sdt>
  <w:p w:rsidR="006B49AE" w:rsidRDefault="006B49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B60" w:rsidRDefault="00455B60" w:rsidP="00E1124B">
      <w:pPr>
        <w:spacing w:after="0" w:line="240" w:lineRule="auto"/>
      </w:pPr>
      <w:r>
        <w:separator/>
      </w:r>
    </w:p>
  </w:footnote>
  <w:footnote w:type="continuationSeparator" w:id="0">
    <w:p w:rsidR="00455B60" w:rsidRDefault="00455B60" w:rsidP="00E11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69BD"/>
    <w:multiLevelType w:val="multilevel"/>
    <w:tmpl w:val="8160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9526C"/>
    <w:rsid w:val="00027883"/>
    <w:rsid w:val="00044051"/>
    <w:rsid w:val="000C12A2"/>
    <w:rsid w:val="000F2583"/>
    <w:rsid w:val="000F3429"/>
    <w:rsid w:val="001359B3"/>
    <w:rsid w:val="00181E85"/>
    <w:rsid w:val="001C73D7"/>
    <w:rsid w:val="001C7D14"/>
    <w:rsid w:val="001D66C2"/>
    <w:rsid w:val="00217CFA"/>
    <w:rsid w:val="00234486"/>
    <w:rsid w:val="0026191C"/>
    <w:rsid w:val="002638F8"/>
    <w:rsid w:val="002E76AD"/>
    <w:rsid w:val="00372C36"/>
    <w:rsid w:val="0038629F"/>
    <w:rsid w:val="00387AC8"/>
    <w:rsid w:val="003A1359"/>
    <w:rsid w:val="003A7CD7"/>
    <w:rsid w:val="003B6F35"/>
    <w:rsid w:val="003D6E84"/>
    <w:rsid w:val="003E2A7D"/>
    <w:rsid w:val="003F00E6"/>
    <w:rsid w:val="003F4F82"/>
    <w:rsid w:val="004038B9"/>
    <w:rsid w:val="004055F1"/>
    <w:rsid w:val="004337E8"/>
    <w:rsid w:val="0043693A"/>
    <w:rsid w:val="0045425F"/>
    <w:rsid w:val="00455B60"/>
    <w:rsid w:val="004A2D69"/>
    <w:rsid w:val="004C1920"/>
    <w:rsid w:val="005354D7"/>
    <w:rsid w:val="005E11B0"/>
    <w:rsid w:val="005F2D69"/>
    <w:rsid w:val="006017F7"/>
    <w:rsid w:val="00640842"/>
    <w:rsid w:val="0065436F"/>
    <w:rsid w:val="0066757D"/>
    <w:rsid w:val="0068649C"/>
    <w:rsid w:val="006B49AE"/>
    <w:rsid w:val="006D22B5"/>
    <w:rsid w:val="006D687B"/>
    <w:rsid w:val="007069C8"/>
    <w:rsid w:val="007714AA"/>
    <w:rsid w:val="007748DC"/>
    <w:rsid w:val="007757F8"/>
    <w:rsid w:val="0079526C"/>
    <w:rsid w:val="007A29B1"/>
    <w:rsid w:val="007A77A0"/>
    <w:rsid w:val="007C32E3"/>
    <w:rsid w:val="007D3D72"/>
    <w:rsid w:val="00803AE8"/>
    <w:rsid w:val="0082065D"/>
    <w:rsid w:val="0083165F"/>
    <w:rsid w:val="00860DC8"/>
    <w:rsid w:val="00862834"/>
    <w:rsid w:val="00863907"/>
    <w:rsid w:val="008657A0"/>
    <w:rsid w:val="008867A1"/>
    <w:rsid w:val="00894F03"/>
    <w:rsid w:val="00912329"/>
    <w:rsid w:val="009170B2"/>
    <w:rsid w:val="00995F13"/>
    <w:rsid w:val="009B3812"/>
    <w:rsid w:val="00A03EC1"/>
    <w:rsid w:val="00A50411"/>
    <w:rsid w:val="00AA00BC"/>
    <w:rsid w:val="00AA1424"/>
    <w:rsid w:val="00AD7387"/>
    <w:rsid w:val="00B231C5"/>
    <w:rsid w:val="00B737DB"/>
    <w:rsid w:val="00BB4954"/>
    <w:rsid w:val="00BC3EFC"/>
    <w:rsid w:val="00C41AF7"/>
    <w:rsid w:val="00CA2993"/>
    <w:rsid w:val="00CE3AD8"/>
    <w:rsid w:val="00CF4E9C"/>
    <w:rsid w:val="00D16FEA"/>
    <w:rsid w:val="00D241FF"/>
    <w:rsid w:val="00D61351"/>
    <w:rsid w:val="00E1124B"/>
    <w:rsid w:val="00E67FE5"/>
    <w:rsid w:val="00E86681"/>
    <w:rsid w:val="00E86B59"/>
    <w:rsid w:val="00E92EA0"/>
    <w:rsid w:val="00EA38F0"/>
    <w:rsid w:val="00EB2569"/>
    <w:rsid w:val="00ED0BBE"/>
    <w:rsid w:val="00EE173F"/>
    <w:rsid w:val="00F96739"/>
    <w:rsid w:val="00FC78B5"/>
    <w:rsid w:val="00FF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29"/>
  </w:style>
  <w:style w:type="paragraph" w:styleId="1">
    <w:name w:val="heading 1"/>
    <w:basedOn w:val="a"/>
    <w:next w:val="a"/>
    <w:link w:val="10"/>
    <w:uiPriority w:val="9"/>
    <w:qFormat/>
    <w:rsid w:val="00A03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43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526C"/>
    <w:rPr>
      <w:color w:val="0000FF"/>
      <w:u w:val="single"/>
    </w:rPr>
  </w:style>
  <w:style w:type="character" w:customStyle="1" w:styleId="20">
    <w:name w:val="Заголовок 2 Знак"/>
    <w:basedOn w:val="a0"/>
    <w:link w:val="2"/>
    <w:uiPriority w:val="9"/>
    <w:rsid w:val="0065436F"/>
    <w:rPr>
      <w:rFonts w:ascii="Times New Roman" w:eastAsia="Times New Roman" w:hAnsi="Times New Roman" w:cs="Times New Roman"/>
      <w:b/>
      <w:bCs/>
      <w:sz w:val="36"/>
      <w:szCs w:val="36"/>
      <w:lang w:eastAsia="ru-RU"/>
    </w:rPr>
  </w:style>
  <w:style w:type="character" w:styleId="a5">
    <w:name w:val="Strong"/>
    <w:basedOn w:val="a0"/>
    <w:uiPriority w:val="22"/>
    <w:qFormat/>
    <w:rsid w:val="0065436F"/>
    <w:rPr>
      <w:b/>
      <w:bCs/>
    </w:rPr>
  </w:style>
  <w:style w:type="character" w:customStyle="1" w:styleId="10">
    <w:name w:val="Заголовок 1 Знак"/>
    <w:basedOn w:val="a0"/>
    <w:link w:val="1"/>
    <w:uiPriority w:val="9"/>
    <w:rsid w:val="00A03EC1"/>
    <w:rPr>
      <w:rFonts w:asciiTheme="majorHAnsi" w:eastAsiaTheme="majorEastAsia" w:hAnsiTheme="majorHAnsi" w:cstheme="majorBidi"/>
      <w:b/>
      <w:bCs/>
      <w:color w:val="365F91" w:themeColor="accent1" w:themeShade="BF"/>
      <w:sz w:val="28"/>
      <w:szCs w:val="28"/>
    </w:rPr>
  </w:style>
  <w:style w:type="character" w:customStyle="1" w:styleId="nobr">
    <w:name w:val="nobr"/>
    <w:basedOn w:val="a0"/>
    <w:rsid w:val="00A03EC1"/>
  </w:style>
  <w:style w:type="paragraph" w:styleId="a6">
    <w:name w:val="Balloon Text"/>
    <w:basedOn w:val="a"/>
    <w:link w:val="a7"/>
    <w:uiPriority w:val="99"/>
    <w:semiHidden/>
    <w:unhideWhenUsed/>
    <w:rsid w:val="00EA38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8F0"/>
    <w:rPr>
      <w:rFonts w:ascii="Tahoma" w:hAnsi="Tahoma" w:cs="Tahoma"/>
      <w:sz w:val="16"/>
      <w:szCs w:val="16"/>
    </w:rPr>
  </w:style>
  <w:style w:type="paragraph" w:styleId="a8">
    <w:name w:val="header"/>
    <w:basedOn w:val="a"/>
    <w:link w:val="a9"/>
    <w:uiPriority w:val="99"/>
    <w:unhideWhenUsed/>
    <w:rsid w:val="00E11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124B"/>
  </w:style>
  <w:style w:type="paragraph" w:styleId="aa">
    <w:name w:val="footer"/>
    <w:basedOn w:val="a"/>
    <w:link w:val="ab"/>
    <w:uiPriority w:val="99"/>
    <w:unhideWhenUsed/>
    <w:rsid w:val="00E112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1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3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43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526C"/>
    <w:rPr>
      <w:color w:val="0000FF"/>
      <w:u w:val="single"/>
    </w:rPr>
  </w:style>
  <w:style w:type="character" w:customStyle="1" w:styleId="20">
    <w:name w:val="Заголовок 2 Знак"/>
    <w:basedOn w:val="a0"/>
    <w:link w:val="2"/>
    <w:uiPriority w:val="9"/>
    <w:rsid w:val="0065436F"/>
    <w:rPr>
      <w:rFonts w:ascii="Times New Roman" w:eastAsia="Times New Roman" w:hAnsi="Times New Roman" w:cs="Times New Roman"/>
      <w:b/>
      <w:bCs/>
      <w:sz w:val="36"/>
      <w:szCs w:val="36"/>
      <w:lang w:eastAsia="ru-RU"/>
    </w:rPr>
  </w:style>
  <w:style w:type="character" w:styleId="a5">
    <w:name w:val="Strong"/>
    <w:basedOn w:val="a0"/>
    <w:uiPriority w:val="22"/>
    <w:qFormat/>
    <w:rsid w:val="0065436F"/>
    <w:rPr>
      <w:b/>
      <w:bCs/>
    </w:rPr>
  </w:style>
  <w:style w:type="character" w:customStyle="1" w:styleId="10">
    <w:name w:val="Заголовок 1 Знак"/>
    <w:basedOn w:val="a0"/>
    <w:link w:val="1"/>
    <w:uiPriority w:val="9"/>
    <w:rsid w:val="00A03EC1"/>
    <w:rPr>
      <w:rFonts w:asciiTheme="majorHAnsi" w:eastAsiaTheme="majorEastAsia" w:hAnsiTheme="majorHAnsi" w:cstheme="majorBidi"/>
      <w:b/>
      <w:bCs/>
      <w:color w:val="365F91" w:themeColor="accent1" w:themeShade="BF"/>
      <w:sz w:val="28"/>
      <w:szCs w:val="28"/>
    </w:rPr>
  </w:style>
  <w:style w:type="character" w:customStyle="1" w:styleId="nobr">
    <w:name w:val="nobr"/>
    <w:basedOn w:val="a0"/>
    <w:rsid w:val="00A03EC1"/>
  </w:style>
  <w:style w:type="paragraph" w:styleId="a6">
    <w:name w:val="Balloon Text"/>
    <w:basedOn w:val="a"/>
    <w:link w:val="a7"/>
    <w:uiPriority w:val="99"/>
    <w:semiHidden/>
    <w:unhideWhenUsed/>
    <w:rsid w:val="00EA38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8F0"/>
    <w:rPr>
      <w:rFonts w:ascii="Tahoma" w:hAnsi="Tahoma" w:cs="Tahoma"/>
      <w:sz w:val="16"/>
      <w:szCs w:val="16"/>
    </w:rPr>
  </w:style>
  <w:style w:type="paragraph" w:styleId="a8">
    <w:name w:val="header"/>
    <w:basedOn w:val="a"/>
    <w:link w:val="a9"/>
    <w:uiPriority w:val="99"/>
    <w:unhideWhenUsed/>
    <w:rsid w:val="00E11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124B"/>
  </w:style>
  <w:style w:type="paragraph" w:styleId="aa">
    <w:name w:val="footer"/>
    <w:basedOn w:val="a"/>
    <w:link w:val="ab"/>
    <w:uiPriority w:val="99"/>
    <w:unhideWhenUsed/>
    <w:rsid w:val="00E112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124B"/>
  </w:style>
</w:styles>
</file>

<file path=word/webSettings.xml><?xml version="1.0" encoding="utf-8"?>
<w:webSettings xmlns:r="http://schemas.openxmlformats.org/officeDocument/2006/relationships" xmlns:w="http://schemas.openxmlformats.org/wordprocessingml/2006/main">
  <w:divs>
    <w:div w:id="207185474">
      <w:bodyDiv w:val="1"/>
      <w:marLeft w:val="0"/>
      <w:marRight w:val="0"/>
      <w:marTop w:val="0"/>
      <w:marBottom w:val="0"/>
      <w:divBdr>
        <w:top w:val="none" w:sz="0" w:space="0" w:color="auto"/>
        <w:left w:val="none" w:sz="0" w:space="0" w:color="auto"/>
        <w:bottom w:val="none" w:sz="0" w:space="0" w:color="auto"/>
        <w:right w:val="none" w:sz="0" w:space="0" w:color="auto"/>
      </w:divBdr>
    </w:div>
    <w:div w:id="332299142">
      <w:bodyDiv w:val="1"/>
      <w:marLeft w:val="0"/>
      <w:marRight w:val="0"/>
      <w:marTop w:val="0"/>
      <w:marBottom w:val="0"/>
      <w:divBdr>
        <w:top w:val="none" w:sz="0" w:space="0" w:color="auto"/>
        <w:left w:val="none" w:sz="0" w:space="0" w:color="auto"/>
        <w:bottom w:val="none" w:sz="0" w:space="0" w:color="auto"/>
        <w:right w:val="none" w:sz="0" w:space="0" w:color="auto"/>
      </w:divBdr>
    </w:div>
    <w:div w:id="441800592">
      <w:bodyDiv w:val="1"/>
      <w:marLeft w:val="0"/>
      <w:marRight w:val="0"/>
      <w:marTop w:val="0"/>
      <w:marBottom w:val="0"/>
      <w:divBdr>
        <w:top w:val="none" w:sz="0" w:space="0" w:color="auto"/>
        <w:left w:val="none" w:sz="0" w:space="0" w:color="auto"/>
        <w:bottom w:val="none" w:sz="0" w:space="0" w:color="auto"/>
        <w:right w:val="none" w:sz="0" w:space="0" w:color="auto"/>
      </w:divBdr>
    </w:div>
    <w:div w:id="904341320">
      <w:bodyDiv w:val="1"/>
      <w:marLeft w:val="0"/>
      <w:marRight w:val="0"/>
      <w:marTop w:val="0"/>
      <w:marBottom w:val="0"/>
      <w:divBdr>
        <w:top w:val="none" w:sz="0" w:space="0" w:color="auto"/>
        <w:left w:val="none" w:sz="0" w:space="0" w:color="auto"/>
        <w:bottom w:val="none" w:sz="0" w:space="0" w:color="auto"/>
        <w:right w:val="none" w:sz="0" w:space="0" w:color="auto"/>
      </w:divBdr>
    </w:div>
    <w:div w:id="925310886">
      <w:bodyDiv w:val="1"/>
      <w:marLeft w:val="0"/>
      <w:marRight w:val="0"/>
      <w:marTop w:val="0"/>
      <w:marBottom w:val="0"/>
      <w:divBdr>
        <w:top w:val="none" w:sz="0" w:space="0" w:color="auto"/>
        <w:left w:val="none" w:sz="0" w:space="0" w:color="auto"/>
        <w:bottom w:val="none" w:sz="0" w:space="0" w:color="auto"/>
        <w:right w:val="none" w:sz="0" w:space="0" w:color="auto"/>
      </w:divBdr>
    </w:div>
    <w:div w:id="1043483027">
      <w:bodyDiv w:val="1"/>
      <w:marLeft w:val="0"/>
      <w:marRight w:val="0"/>
      <w:marTop w:val="0"/>
      <w:marBottom w:val="0"/>
      <w:divBdr>
        <w:top w:val="none" w:sz="0" w:space="0" w:color="auto"/>
        <w:left w:val="none" w:sz="0" w:space="0" w:color="auto"/>
        <w:bottom w:val="none" w:sz="0" w:space="0" w:color="auto"/>
        <w:right w:val="none" w:sz="0" w:space="0" w:color="auto"/>
      </w:divBdr>
    </w:div>
    <w:div w:id="1132211857">
      <w:bodyDiv w:val="1"/>
      <w:marLeft w:val="0"/>
      <w:marRight w:val="0"/>
      <w:marTop w:val="0"/>
      <w:marBottom w:val="0"/>
      <w:divBdr>
        <w:top w:val="none" w:sz="0" w:space="0" w:color="auto"/>
        <w:left w:val="none" w:sz="0" w:space="0" w:color="auto"/>
        <w:bottom w:val="none" w:sz="0" w:space="0" w:color="auto"/>
        <w:right w:val="none" w:sz="0" w:space="0" w:color="auto"/>
      </w:divBdr>
    </w:div>
    <w:div w:id="1279027187">
      <w:bodyDiv w:val="1"/>
      <w:marLeft w:val="0"/>
      <w:marRight w:val="0"/>
      <w:marTop w:val="0"/>
      <w:marBottom w:val="0"/>
      <w:divBdr>
        <w:top w:val="none" w:sz="0" w:space="0" w:color="auto"/>
        <w:left w:val="none" w:sz="0" w:space="0" w:color="auto"/>
        <w:bottom w:val="none" w:sz="0" w:space="0" w:color="auto"/>
        <w:right w:val="none" w:sz="0" w:space="0" w:color="auto"/>
      </w:divBdr>
    </w:div>
    <w:div w:id="1374773897">
      <w:bodyDiv w:val="1"/>
      <w:marLeft w:val="0"/>
      <w:marRight w:val="0"/>
      <w:marTop w:val="0"/>
      <w:marBottom w:val="0"/>
      <w:divBdr>
        <w:top w:val="none" w:sz="0" w:space="0" w:color="auto"/>
        <w:left w:val="none" w:sz="0" w:space="0" w:color="auto"/>
        <w:bottom w:val="none" w:sz="0" w:space="0" w:color="auto"/>
        <w:right w:val="none" w:sz="0" w:space="0" w:color="auto"/>
      </w:divBdr>
    </w:div>
    <w:div w:id="1399473072">
      <w:bodyDiv w:val="1"/>
      <w:marLeft w:val="0"/>
      <w:marRight w:val="0"/>
      <w:marTop w:val="0"/>
      <w:marBottom w:val="0"/>
      <w:divBdr>
        <w:top w:val="none" w:sz="0" w:space="0" w:color="auto"/>
        <w:left w:val="none" w:sz="0" w:space="0" w:color="auto"/>
        <w:bottom w:val="none" w:sz="0" w:space="0" w:color="auto"/>
        <w:right w:val="none" w:sz="0" w:space="0" w:color="auto"/>
      </w:divBdr>
    </w:div>
    <w:div w:id="1411079337">
      <w:bodyDiv w:val="1"/>
      <w:marLeft w:val="0"/>
      <w:marRight w:val="0"/>
      <w:marTop w:val="0"/>
      <w:marBottom w:val="0"/>
      <w:divBdr>
        <w:top w:val="none" w:sz="0" w:space="0" w:color="auto"/>
        <w:left w:val="none" w:sz="0" w:space="0" w:color="auto"/>
        <w:bottom w:val="none" w:sz="0" w:space="0" w:color="auto"/>
        <w:right w:val="none" w:sz="0" w:space="0" w:color="auto"/>
      </w:divBdr>
    </w:div>
    <w:div w:id="174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18193046">
          <w:marLeft w:val="0"/>
          <w:marRight w:val="0"/>
          <w:marTop w:val="18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ma.gov.ru/duma/persons/991129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d.duma.gov.ru/bill/48917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ssembly.spb.ru/ndoc/doc/0/7773322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C5A9-7608-4CBD-9BE1-BAB4BDD5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Керман</dc:creator>
  <cp:lastModifiedBy>Керман</cp:lastModifiedBy>
  <cp:revision>2</cp:revision>
  <cp:lastPrinted>2018-10-17T08:24:00Z</cp:lastPrinted>
  <dcterms:created xsi:type="dcterms:W3CDTF">2018-09-12T11:31:00Z</dcterms:created>
  <dcterms:modified xsi:type="dcterms:W3CDTF">2018-09-12T11:31:00Z</dcterms:modified>
</cp:coreProperties>
</file>