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Пресс-релиз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13.07.2026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Отделении СФР по Санкт-Петербургу и Ленинградской области подвели итоги объединения Пенсионного фонда и Фонда социального страхования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За 4 года, прошедшие с момента создания Социального фонда России, удалось значительно повысить качество и доступность социальных услуг, внедрить цифровые сервисы и расширить меры государственной поддержки граждан страны.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Сегодня региональное Отделение СФР - одно из крупнейших в системе Социального фонда России. Территория, которую обслуживает региональное Отделение — 85 тысяч квадратных километров. На долю региона приходится 5% от всех получателей услуг СФР в стране и каждый седьмой рубль социальных расходов.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«За год общее количество предоставляемых Отделением социальных услуг достигает 14 млн единиц. Расходы бюджета на все виды социальных выплат - более 825 млрд рублей. Главное наше достижение, что от года к году в Санкт-Петербурге и Ленинградской области растет главный показатель работы Соцфонда - индекс удовлетворённости клиентов», – сказал управляющий Отделением Социального фонда по СПБ и ЛО Константин Островский.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Отделение предоставляет услуги социальной поддержки для более чем 7,5 млн человек, среди которых более 1,9 млн получателей пенсий, почти 714 тысяч федеральных льготников и свыше 81 тысячи получателей технических средств реабилитации.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Особая тема – меры поддержки беременных женщин и семей с детьми. Получателями услуг сегодня являются свыше 585 тысяч семей с детьми, 653 тысячи владельцев материнского (семейного) капитала. Ежегодно выплачивается более 3,3 млн страховых выплат по временной нетрудоспособности, а также больничным листам, связанным с беременностью и родами.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Услугами Отделения</w:t>
      </w:r>
      <w:bookmarkStart w:id="0" w:name="_GoBack"/>
      <w:bookmarkEnd w:id="0"/>
      <w:r>
        <w:rPr/>
        <w:t xml:space="preserve"> пользуются более 608 тысяч работодателей, среди которых такие крупные плательщики страховых взносов, как «Газпром», ВТБ, «Агроторг», «Силовые машины», «Адмиралтейские верфи», РЖД, «Петербургский тракторный завод», «Балтийский завод» и авиакомпания «Россия».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В регионе насчитывается более 13 тысяч получателей выплат по несчастным случаям и профессиональным заболеваниям. Более 46 тысяч медицинских работников получают специальные социальные выплаты.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Дополнительная информация на сайте регионального Отделения: https://sfr.gov.ru/branches/spb/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276" w:right="991" w:gutter="0" w:header="567" w:top="2522" w:footer="537" w:bottom="113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Helvetica Neue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284" w:leader="none"/>
      </w:tabs>
      <w:spacing w:lineRule="atLeast" w:line="255"/>
      <w:jc w:val="both"/>
      <w:rPr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284" w:leader="none"/>
      </w:tabs>
      <w:spacing w:lineRule="atLeast" w:line="255"/>
      <w:jc w:val="both"/>
      <w:rPr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rIns="720" t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fficeArt object" path="m0,0l-2147483645,0l-2147483645,-2147483646l0,-2147483646xe" fillcolor="white" stroked="f" o:allowincell="f" style="position:absolute;margin-left:48pt;margin-top:63.75pt;width:494.2pt;height:49.45pt;mso-wrap-style:square;v-text-anchor:top;mso-position-horizontal-relative:page;mso-position-vertical-relative:page">
              <v:fill o:detectmouseclick="t" type="solid" color2="black" opacity="0"/>
              <v:stroke color="#3465a4" weight="12600" joinstyle="miter" endcap="flat"/>
              <v:textbox>
                <w:txbxContent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g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rIns="720" t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fficeArt object" path="m0,0l-2147483645,0l-2147483645,-2147483646l0,-2147483646xe" fillcolor="white" stroked="f" o:allowincell="f" style="position:absolute;margin-left:48pt;margin-top:63.75pt;width:494.2pt;height:49.45pt;mso-wrap-style:square;v-text-anchor:top;mso-position-horizontal-relative:page;mso-position-vertical-relative:page">
              <v:fill o:detectmouseclick="t" type="solid" color2="black" opacity="0"/>
              <v:stroke color="#3465a4" weight="12600" joinstyle="miter" endcap="flat"/>
              <v:textbox>
                <w:txbxContent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g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cs="Arial Unicode MS" w:ascii="Times New Roman" w:hAnsi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eading1">
    <w:name w:val="heading 1"/>
    <w:next w:val="Normal"/>
    <w:link w:val="1"/>
    <w:qFormat/>
    <w:pPr>
      <w:keepNext w:val="true"/>
      <w:widowControl/>
      <w:bidi w:val="0"/>
      <w:spacing w:before="0" w:after="0"/>
      <w:ind w:hanging="432" w:left="432"/>
      <w:jc w:val="left"/>
      <w:outlineLvl w:val="0"/>
    </w:pPr>
    <w:rPr>
      <w:rFonts w:cs="Arial Unicode MS" w:ascii="Times New Roman" w:hAnsi="Times New Roman" w:eastAsia="Arial Unicode MS"/>
      <w:b/>
      <w:bCs/>
      <w:color w:val="000000"/>
      <w:kern w:val="0"/>
      <w:sz w:val="20"/>
      <w:szCs w:val="20"/>
      <w:lang w:val="ru-RU" w:eastAsia="ru-RU" w:bidi="ar-SA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 w:val="true"/>
      <w:keepLines/>
      <w:spacing w:before="40" w:after="0"/>
      <w:outlineLvl w:val="3"/>
    </w:pPr>
    <w:rPr>
      <w:rFonts w:ascii="Helvetica Neue" w:hAnsi="Helvetica Neue" w:eastAsia="Helvetica Neue" w:cs="Helvetica Neue" w:asciiTheme="majorHAnsi" w:cstheme="majorBidi" w:eastAsiaTheme="majorEastAsia" w:hAnsiTheme="majorHAnsi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u w:val="single"/>
    </w:rPr>
  </w:style>
  <w:style w:type="character" w:styleId="4" w:customStyle="1">
    <w:name w:val="Заголовок 4 Знак"/>
    <w:basedOn w:val="DefaultParagraphFont"/>
    <w:uiPriority w:val="9"/>
    <w:semiHidden/>
    <w:qFormat/>
    <w:rPr>
      <w:rFonts w:ascii="Helvetica Neue" w:hAnsi="Helvetica Neue" w:eastAsia="Helvetica Neue" w:cs="Helvetica Neue" w:asciiTheme="majorHAnsi" w:cstheme="majorBidi" w:eastAsiaTheme="majorEastAsia" w:hAnsiTheme="majorHAnsi"/>
      <w:i/>
      <w:iCs/>
      <w:color w:themeColor="accent1" w:themeShade="bf" w:val="365F91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styleId="docdata" w:customStyle="1">
    <w:name w:val="docdata"/>
    <w:basedOn w:val="DefaultParagraphFont"/>
    <w:qFormat/>
    <w:rPr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b0ef5"/>
    <w:rPr>
      <w:color w:themeColor="followedHyperlink" w:val="FF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7">
    <w:name w:val="Колонтитулы"/>
    <w:basedOn w:val="Normal"/>
    <w:qFormat/>
    <w:pPr/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20"/>
        <w:tab w:val="center" w:pos="7143" w:leader="none"/>
        <w:tab w:val="right" w:pos="14287" w:leader="none"/>
      </w:tabs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">
    <w:name w:val="header"/>
    <w:link w:val="Style8"/>
    <w:pPr>
      <w:widowControl/>
      <w:bidi w:val="0"/>
      <w:spacing w:before="0" w:after="0"/>
      <w:jc w:val="left"/>
    </w:pPr>
    <w:rPr>
      <w:rFonts w:cs="Arial Unicode MS" w:ascii="Times New Roman" w:hAnsi="Times New Roman" w:eastAsia="Arial Unicode MS"/>
      <w:color w:val="000000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pPr>
      <w:pBdr/>
      <w:spacing w:beforeAutospacing="1" w:afterAutospacing="1"/>
    </w:pPr>
    <w:rPr>
      <w:rFonts w:eastAsia="Times New Roman" w:cs="Times New Roman"/>
      <w:color w:val="auto"/>
    </w:rPr>
  </w:style>
  <w:style w:type="paragraph" w:styleId="ListParagraph">
    <w:name w:val="List Paragraph"/>
    <w:basedOn w:val="Normal"/>
    <w:uiPriority w:val="34"/>
    <w:qFormat/>
    <w:pPr>
      <w:pBdr/>
      <w:spacing w:lineRule="auto" w:line="259" w:before="0" w:after="160"/>
      <w:ind w:left="720"/>
      <w:contextualSpacing/>
    </w:pPr>
    <w:rPr>
      <w:rFonts w:ascii="Helvetica Neue" w:hAnsi="Helvetica Neue" w:eastAsia="Helvetica Neue" w:cs="Helvetica Neue" w:asciiTheme="minorHAnsi" w:cstheme="minorBidi" w:eastAsiaTheme="minorHAnsi" w:hAnsiTheme="minorHAnsi"/>
      <w:color w:val="auto"/>
      <w:sz w:val="22"/>
      <w:szCs w:val="22"/>
      <w:lang w:eastAsia="en-U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m-0" w:customStyle="1">
    <w:name w:val="m-0"/>
    <w:basedOn w:val="Normal"/>
    <w:qFormat/>
    <w:pPr>
      <w:pBdr/>
      <w:spacing w:beforeAutospacing="1" w:afterAutospacing="1"/>
    </w:pPr>
    <w:rPr>
      <w:rFonts w:eastAsia="Times New Roman" w:cs="Times New Roman"/>
      <w:color w:val="auto"/>
    </w:rPr>
  </w:style>
  <w:style w:type="paragraph" w:styleId="docy" w:customStyle="1">
    <w:name w:val="docy"/>
    <w:basedOn w:val="Normal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styleId="Style18">
    <w:name w:val="Содержимое врезки"/>
    <w:basedOn w:val="Normal"/>
    <w:qFormat/>
    <w:pPr/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LibreOffice/25.2.6.2$Linux_X86_64 LibreOffice_project/520$Build-2</Application>
  <AppVersion>15.0000</AppVersion>
  <Pages>1</Pages>
  <Words>300</Words>
  <Characters>2073</Characters>
  <CharactersWithSpaces>2397</CharactersWithSpaces>
  <Paragraphs>15</Paragraphs>
  <Company>Пенсионнй фонд Российской Федерации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2026-07-10T12:33:00Z</dcterms:created>
  <dc:creator>Пашкевич Дарья Дмитриевна</dc:creator>
  <dc:description/>
  <dc:language>ru-RU</dc:language>
  <cp:lastModifiedBy>Безбородова Ольга Александровна</cp:lastModifiedBy>
  <dcterms:modified xsi:type="dcterms:W3CDTF">2026-07-13T07:57:00Z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